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590A" w14:textId="77777777" w:rsidR="00C35BDF" w:rsidRDefault="00F47F04" w:rsidP="00C35BDF">
      <w:pPr>
        <w:spacing w:after="0" w:line="240" w:lineRule="auto"/>
        <w:jc w:val="center"/>
        <w:rPr>
          <w:b/>
          <w:sz w:val="24"/>
          <w:szCs w:val="24"/>
        </w:rPr>
      </w:pPr>
      <w:r w:rsidRPr="007F26FD">
        <w:rPr>
          <w:b/>
          <w:sz w:val="24"/>
          <w:szCs w:val="24"/>
        </w:rPr>
        <w:t xml:space="preserve">La </w:t>
      </w:r>
      <w:r w:rsidR="007A7AFE" w:rsidRPr="007F26FD">
        <w:rPr>
          <w:b/>
          <w:sz w:val="24"/>
          <w:szCs w:val="24"/>
        </w:rPr>
        <w:t>Sexagésima Sexta</w:t>
      </w:r>
      <w:r w:rsidRPr="007F26FD">
        <w:rPr>
          <w:b/>
          <w:sz w:val="24"/>
          <w:szCs w:val="24"/>
        </w:rPr>
        <w:t xml:space="preserve"> Legislatura de</w:t>
      </w:r>
      <w:r w:rsidR="001E7DCF" w:rsidRPr="007F26FD">
        <w:rPr>
          <w:b/>
          <w:sz w:val="24"/>
          <w:szCs w:val="24"/>
        </w:rPr>
        <w:t xml:space="preserve">l </w:t>
      </w:r>
    </w:p>
    <w:p w14:paraId="690EEDAC" w14:textId="35F9990B" w:rsidR="00C35BDF" w:rsidRDefault="001E7DCF" w:rsidP="00C35BDF">
      <w:pPr>
        <w:spacing w:after="0" w:line="240" w:lineRule="auto"/>
        <w:jc w:val="center"/>
        <w:rPr>
          <w:b/>
          <w:sz w:val="24"/>
          <w:szCs w:val="24"/>
        </w:rPr>
      </w:pPr>
      <w:r w:rsidRPr="007F26FD">
        <w:rPr>
          <w:b/>
          <w:sz w:val="24"/>
          <w:szCs w:val="24"/>
        </w:rPr>
        <w:t>Honorable Congreso del Estado de</w:t>
      </w:r>
    </w:p>
    <w:p w14:paraId="45EEC755" w14:textId="7AEE3CA4" w:rsidR="00C35BDF" w:rsidRDefault="001E7DCF" w:rsidP="00C35BDF">
      <w:pPr>
        <w:spacing w:after="0" w:line="240" w:lineRule="auto"/>
        <w:jc w:val="center"/>
        <w:rPr>
          <w:sz w:val="24"/>
          <w:szCs w:val="24"/>
        </w:rPr>
      </w:pPr>
      <w:r w:rsidRPr="007F26FD">
        <w:rPr>
          <w:b/>
          <w:sz w:val="24"/>
          <w:szCs w:val="24"/>
        </w:rPr>
        <w:t>Veracruz de Ignacio de la Llave</w:t>
      </w:r>
    </w:p>
    <w:p w14:paraId="503F8496" w14:textId="7461DAAC" w:rsidR="00E35072" w:rsidRPr="00E35072" w:rsidRDefault="007616C3" w:rsidP="00A9492F">
      <w:pPr>
        <w:spacing w:before="240" w:after="0" w:line="240" w:lineRule="auto"/>
        <w:jc w:val="both"/>
        <w:rPr>
          <w:sz w:val="24"/>
          <w:szCs w:val="24"/>
        </w:rPr>
      </w:pPr>
      <w:r w:rsidRPr="00E35072">
        <w:rPr>
          <w:sz w:val="24"/>
          <w:szCs w:val="24"/>
        </w:rPr>
        <w:t>en cumplimiento de la resolución emitida por el Pleno de la Suprema Corte de Justicia de la Nación en la Acción de Inconstitucionalidad 204/2020</w:t>
      </w:r>
      <w:r w:rsidR="007A7AFE">
        <w:rPr>
          <w:sz w:val="24"/>
          <w:szCs w:val="24"/>
        </w:rPr>
        <w:t>;</w:t>
      </w:r>
      <w:r w:rsidRPr="00E35072">
        <w:rPr>
          <w:sz w:val="24"/>
          <w:szCs w:val="24"/>
        </w:rPr>
        <w:t xml:space="preserve"> con fundamento en </w:t>
      </w:r>
      <w:r w:rsidR="007A7AFE">
        <w:rPr>
          <w:sz w:val="24"/>
          <w:szCs w:val="24"/>
        </w:rPr>
        <w:t>los</w:t>
      </w:r>
      <w:r w:rsidRPr="00E35072">
        <w:rPr>
          <w:sz w:val="24"/>
          <w:szCs w:val="24"/>
        </w:rPr>
        <w:t xml:space="preserve"> </w:t>
      </w:r>
      <w:r w:rsidR="00F47F04">
        <w:rPr>
          <w:sz w:val="24"/>
          <w:szCs w:val="24"/>
        </w:rPr>
        <w:t>a</w:t>
      </w:r>
      <w:r w:rsidRPr="00E35072">
        <w:rPr>
          <w:sz w:val="24"/>
          <w:szCs w:val="24"/>
        </w:rPr>
        <w:t>rtículo</w:t>
      </w:r>
      <w:r w:rsidR="007A7AFE">
        <w:rPr>
          <w:sz w:val="24"/>
          <w:szCs w:val="24"/>
        </w:rPr>
        <w:t>s</w:t>
      </w:r>
      <w:r w:rsidRPr="00E35072">
        <w:rPr>
          <w:sz w:val="24"/>
          <w:szCs w:val="24"/>
        </w:rPr>
        <w:t xml:space="preserve"> 1º de la Constitución Política de los Estados Unidos Mexicanos; 4.3 de la Convención sobre los Derechos de las Personas con Discapacidad</w:t>
      </w:r>
      <w:r w:rsidR="007A7AFE">
        <w:rPr>
          <w:sz w:val="24"/>
          <w:szCs w:val="24"/>
        </w:rPr>
        <w:t xml:space="preserve"> de la Organización de las Naciones Unidas</w:t>
      </w:r>
      <w:r w:rsidRPr="00E35072">
        <w:rPr>
          <w:sz w:val="24"/>
          <w:szCs w:val="24"/>
        </w:rPr>
        <w:t xml:space="preserve">; 33, </w:t>
      </w:r>
      <w:r w:rsidR="00F47F04">
        <w:rPr>
          <w:sz w:val="24"/>
          <w:szCs w:val="24"/>
        </w:rPr>
        <w:t>f</w:t>
      </w:r>
      <w:r w:rsidRPr="00E35072">
        <w:rPr>
          <w:sz w:val="24"/>
          <w:szCs w:val="24"/>
        </w:rPr>
        <w:t>racción I</w:t>
      </w:r>
      <w:r w:rsidR="007A7AFE">
        <w:rPr>
          <w:sz w:val="24"/>
          <w:szCs w:val="24"/>
        </w:rPr>
        <w:t>,</w:t>
      </w:r>
      <w:r w:rsidRPr="00E35072">
        <w:rPr>
          <w:sz w:val="24"/>
          <w:szCs w:val="24"/>
        </w:rPr>
        <w:t xml:space="preserve"> de la Constitución Política y 56 del Reglamento para el Gobierno Interior del Poder Legislativo, ambos del Estado de Veracruz de Ignacio de la Llave</w:t>
      </w:r>
      <w:r w:rsidR="00F47F04">
        <w:rPr>
          <w:sz w:val="24"/>
          <w:szCs w:val="24"/>
        </w:rPr>
        <w:t>, y</w:t>
      </w:r>
    </w:p>
    <w:p w14:paraId="2513F07B" w14:textId="7DB126AE" w:rsidR="00E35072" w:rsidRPr="00323C16" w:rsidRDefault="00E35072" w:rsidP="00A9492F">
      <w:pPr>
        <w:spacing w:before="240" w:after="0" w:line="240" w:lineRule="auto"/>
        <w:jc w:val="center"/>
        <w:rPr>
          <w:b/>
          <w:bCs/>
          <w:sz w:val="24"/>
          <w:szCs w:val="24"/>
          <w:lang w:val="pt-BR"/>
        </w:rPr>
      </w:pPr>
      <w:r w:rsidRPr="00323C16">
        <w:rPr>
          <w:b/>
          <w:bCs/>
          <w:sz w:val="24"/>
          <w:szCs w:val="24"/>
          <w:lang w:val="pt-BR"/>
        </w:rPr>
        <w:t>C O N S I D E R A N D O</w:t>
      </w:r>
    </w:p>
    <w:p w14:paraId="04AC21DD" w14:textId="40ED1993" w:rsidR="00E35072" w:rsidRPr="00E35072" w:rsidRDefault="004E749D" w:rsidP="00A9492F">
      <w:pPr>
        <w:pStyle w:val="Prrafodelista"/>
        <w:numPr>
          <w:ilvl w:val="0"/>
          <w:numId w:val="1"/>
        </w:numPr>
        <w:spacing w:before="240"/>
        <w:jc w:val="both"/>
        <w:rPr>
          <w:rFonts w:asciiTheme="minorHAnsi" w:hAnsiTheme="minorHAnsi" w:cstheme="minorHAnsi"/>
        </w:rPr>
      </w:pPr>
      <w:r>
        <w:rPr>
          <w:rFonts w:asciiTheme="minorHAnsi" w:hAnsiTheme="minorHAnsi" w:cstheme="minorHAnsi"/>
        </w:rPr>
        <w:t>Que,</w:t>
      </w:r>
      <w:r w:rsidR="00A9492F">
        <w:rPr>
          <w:rFonts w:asciiTheme="minorHAnsi" w:hAnsiTheme="minorHAnsi" w:cstheme="minorHAnsi"/>
        </w:rPr>
        <w:t xml:space="preserve"> e</w:t>
      </w:r>
      <w:r w:rsidR="00E35072" w:rsidRPr="00E35072">
        <w:rPr>
          <w:rFonts w:asciiTheme="minorHAnsi" w:hAnsiTheme="minorHAnsi" w:cstheme="minorHAnsi"/>
        </w:rPr>
        <w:t xml:space="preserve">n </w:t>
      </w:r>
      <w:r w:rsidR="00F47F04">
        <w:rPr>
          <w:rFonts w:asciiTheme="minorHAnsi" w:hAnsiTheme="minorHAnsi" w:cstheme="minorHAnsi"/>
        </w:rPr>
        <w:t>s</w:t>
      </w:r>
      <w:r w:rsidR="00E35072" w:rsidRPr="00E35072">
        <w:rPr>
          <w:rFonts w:asciiTheme="minorHAnsi" w:hAnsiTheme="minorHAnsi" w:cstheme="minorHAnsi"/>
        </w:rPr>
        <w:t xml:space="preserve">esión </w:t>
      </w:r>
      <w:r w:rsidR="007A7AFE">
        <w:rPr>
          <w:rFonts w:asciiTheme="minorHAnsi" w:hAnsiTheme="minorHAnsi" w:cstheme="minorHAnsi"/>
        </w:rPr>
        <w:t>del</w:t>
      </w:r>
      <w:r w:rsidR="007A7AFE" w:rsidRPr="00E35072">
        <w:rPr>
          <w:rFonts w:asciiTheme="minorHAnsi" w:hAnsiTheme="minorHAnsi" w:cstheme="minorHAnsi"/>
        </w:rPr>
        <w:t xml:space="preserve"> 7 de junio del año 2022</w:t>
      </w:r>
      <w:r w:rsidR="007A7AFE">
        <w:rPr>
          <w:rFonts w:asciiTheme="minorHAnsi" w:hAnsiTheme="minorHAnsi" w:cstheme="minorHAnsi"/>
        </w:rPr>
        <w:t xml:space="preserve">, </w:t>
      </w:r>
      <w:r w:rsidR="00E35072" w:rsidRPr="00E35072">
        <w:rPr>
          <w:rFonts w:asciiTheme="minorHAnsi" w:hAnsiTheme="minorHAnsi" w:cstheme="minorHAnsi"/>
        </w:rPr>
        <w:t xml:space="preserve">el Pleno de la Suprema Corte declaró la invalidez total del Decreto 557 por el que se reformaron los artículos 2, fracción XI, y 4 de la Ley para la Integración de las Personas con Discapacidad del Estado de Veracruz de Ignacio de la Llave (Ley 822), </w:t>
      </w:r>
      <w:r w:rsidR="007A7AFE">
        <w:rPr>
          <w:rFonts w:asciiTheme="minorHAnsi" w:hAnsiTheme="minorHAnsi" w:cstheme="minorHAnsi"/>
        </w:rPr>
        <w:t>al</w:t>
      </w:r>
      <w:r w:rsidR="00E35072" w:rsidRPr="00E35072">
        <w:rPr>
          <w:rFonts w:asciiTheme="minorHAnsi" w:hAnsiTheme="minorHAnsi" w:cstheme="minorHAnsi"/>
        </w:rPr>
        <w:t xml:space="preserve"> resolv</w:t>
      </w:r>
      <w:r w:rsidR="007A7AFE">
        <w:rPr>
          <w:rFonts w:asciiTheme="minorHAnsi" w:hAnsiTheme="minorHAnsi" w:cstheme="minorHAnsi"/>
        </w:rPr>
        <w:t>er</w:t>
      </w:r>
      <w:r w:rsidR="00E35072" w:rsidRPr="00E35072">
        <w:rPr>
          <w:rFonts w:asciiTheme="minorHAnsi" w:hAnsiTheme="minorHAnsi" w:cstheme="minorHAnsi"/>
        </w:rPr>
        <w:t xml:space="preserve"> la Acción de Inconstitucionalidad 204/2020</w:t>
      </w:r>
      <w:r w:rsidR="007A7AFE">
        <w:rPr>
          <w:rFonts w:asciiTheme="minorHAnsi" w:hAnsiTheme="minorHAnsi" w:cstheme="minorHAnsi"/>
        </w:rPr>
        <w:t>,</w:t>
      </w:r>
      <w:r w:rsidR="00E35072" w:rsidRPr="00E35072">
        <w:rPr>
          <w:rFonts w:asciiTheme="minorHAnsi" w:hAnsiTheme="minorHAnsi" w:cstheme="minorHAnsi"/>
        </w:rPr>
        <w:t xml:space="preserve"> promovida por la Comisión Nacional de los Derechos Humanos</w:t>
      </w:r>
      <w:r w:rsidR="00FD62EC">
        <w:rPr>
          <w:rFonts w:asciiTheme="minorHAnsi" w:hAnsiTheme="minorHAnsi" w:cstheme="minorHAnsi"/>
        </w:rPr>
        <w:t>;</w:t>
      </w:r>
    </w:p>
    <w:p w14:paraId="5A9BC757" w14:textId="77777777" w:rsidR="00E35072" w:rsidRPr="00E35072" w:rsidRDefault="00E35072" w:rsidP="00A9492F">
      <w:pPr>
        <w:pStyle w:val="Prrafodelista"/>
        <w:spacing w:before="240"/>
        <w:ind w:left="360"/>
        <w:jc w:val="both"/>
        <w:rPr>
          <w:rFonts w:asciiTheme="minorHAnsi" w:hAnsiTheme="minorHAnsi" w:cstheme="minorHAnsi"/>
        </w:rPr>
      </w:pPr>
    </w:p>
    <w:p w14:paraId="253B4D51" w14:textId="6152B301" w:rsidR="00E35072" w:rsidRPr="00E35072" w:rsidRDefault="00FD62EC" w:rsidP="00A9492F">
      <w:pPr>
        <w:pStyle w:val="Prrafodelista"/>
        <w:numPr>
          <w:ilvl w:val="0"/>
          <w:numId w:val="1"/>
        </w:numPr>
        <w:spacing w:before="240"/>
        <w:jc w:val="both"/>
        <w:rPr>
          <w:rFonts w:asciiTheme="minorHAnsi" w:hAnsiTheme="minorHAnsi" w:cstheme="minorHAnsi"/>
        </w:rPr>
      </w:pPr>
      <w:r>
        <w:rPr>
          <w:rFonts w:asciiTheme="minorHAnsi" w:hAnsiTheme="minorHAnsi" w:cstheme="minorHAnsi"/>
        </w:rPr>
        <w:t>Que, e</w:t>
      </w:r>
      <w:r w:rsidR="00E35072">
        <w:rPr>
          <w:rFonts w:asciiTheme="minorHAnsi" w:hAnsiTheme="minorHAnsi" w:cstheme="minorHAnsi"/>
        </w:rPr>
        <w:t>l</w:t>
      </w:r>
      <w:r w:rsidR="00E35072" w:rsidRPr="00E35072">
        <w:rPr>
          <w:rFonts w:asciiTheme="minorHAnsi" w:hAnsiTheme="minorHAnsi" w:cstheme="minorHAnsi"/>
        </w:rPr>
        <w:t xml:space="preserve"> 8 de junio del año 2022, mediante oficio número 4739/2022, se notificaron a</w:t>
      </w:r>
      <w:r w:rsidR="007A7AFE">
        <w:rPr>
          <w:rFonts w:asciiTheme="minorHAnsi" w:hAnsiTheme="minorHAnsi" w:cstheme="minorHAnsi"/>
        </w:rPr>
        <w:t>l</w:t>
      </w:r>
      <w:r w:rsidR="00E35072" w:rsidRPr="00E35072">
        <w:rPr>
          <w:rFonts w:asciiTheme="minorHAnsi" w:hAnsiTheme="minorHAnsi" w:cstheme="minorHAnsi"/>
        </w:rPr>
        <w:t xml:space="preserve"> Congreso del Estado los puntos resolutivos de la sentencia </w:t>
      </w:r>
      <w:r w:rsidR="007A7AFE">
        <w:rPr>
          <w:rFonts w:asciiTheme="minorHAnsi" w:hAnsiTheme="minorHAnsi" w:cstheme="minorHAnsi"/>
        </w:rPr>
        <w:t>referida</w:t>
      </w:r>
      <w:r w:rsidR="00E35072">
        <w:rPr>
          <w:rFonts w:asciiTheme="minorHAnsi" w:hAnsiTheme="minorHAnsi" w:cstheme="minorHAnsi"/>
        </w:rPr>
        <w:t>,</w:t>
      </w:r>
      <w:r w:rsidR="00E35072" w:rsidRPr="00E35072">
        <w:rPr>
          <w:rFonts w:asciiTheme="minorHAnsi" w:hAnsiTheme="minorHAnsi" w:cstheme="minorHAnsi"/>
        </w:rPr>
        <w:t xml:space="preserve"> </w:t>
      </w:r>
      <w:r w:rsidR="00E35072">
        <w:rPr>
          <w:rFonts w:asciiTheme="minorHAnsi" w:hAnsiTheme="minorHAnsi" w:cstheme="minorHAnsi"/>
        </w:rPr>
        <w:t>consistentes en</w:t>
      </w:r>
      <w:r w:rsidR="00E35072" w:rsidRPr="00E35072">
        <w:rPr>
          <w:rFonts w:asciiTheme="minorHAnsi" w:hAnsiTheme="minorHAnsi" w:cstheme="minorHAnsi"/>
        </w:rPr>
        <w:t xml:space="preserve">: </w:t>
      </w:r>
    </w:p>
    <w:p w14:paraId="6F11E7CD" w14:textId="77777777" w:rsidR="00E35072" w:rsidRPr="00E35072" w:rsidRDefault="00E35072" w:rsidP="00A9492F">
      <w:pPr>
        <w:pStyle w:val="Prrafodelista"/>
        <w:spacing w:before="240"/>
        <w:rPr>
          <w:rFonts w:asciiTheme="minorHAnsi" w:hAnsiTheme="minorHAnsi" w:cstheme="minorHAnsi"/>
        </w:rPr>
      </w:pPr>
    </w:p>
    <w:p w14:paraId="1CF69956" w14:textId="636CF5D8" w:rsidR="00E35072" w:rsidRPr="00E35072" w:rsidRDefault="00E35072" w:rsidP="007F26FD">
      <w:pPr>
        <w:pStyle w:val="Prrafodelista"/>
        <w:numPr>
          <w:ilvl w:val="0"/>
          <w:numId w:val="2"/>
        </w:numPr>
        <w:jc w:val="both"/>
        <w:rPr>
          <w:rFonts w:asciiTheme="minorHAnsi" w:hAnsiTheme="minorHAnsi" w:cstheme="minorHAnsi"/>
        </w:rPr>
      </w:pPr>
      <w:r w:rsidRPr="00E35072">
        <w:rPr>
          <w:rFonts w:asciiTheme="minorHAnsi" w:hAnsiTheme="minorHAnsi" w:cstheme="minorHAnsi"/>
        </w:rPr>
        <w:t>Declarar la invalidez total del Decreto 557 por el que se reformaron los artículos 2</w:t>
      </w:r>
      <w:r w:rsidR="00B25B59">
        <w:rPr>
          <w:rFonts w:asciiTheme="minorHAnsi" w:hAnsiTheme="minorHAnsi" w:cstheme="minorHAnsi"/>
        </w:rPr>
        <w:t>º</w:t>
      </w:r>
      <w:r w:rsidRPr="00E35072">
        <w:rPr>
          <w:rFonts w:asciiTheme="minorHAnsi" w:hAnsiTheme="minorHAnsi" w:cstheme="minorHAnsi"/>
        </w:rPr>
        <w:t xml:space="preserve">, fracción XI, y 4 de la Ley 822, </w:t>
      </w:r>
      <w:r w:rsidR="007A7AFE">
        <w:rPr>
          <w:rFonts w:asciiTheme="minorHAnsi" w:hAnsiTheme="minorHAnsi" w:cstheme="minorHAnsi"/>
        </w:rPr>
        <w:t>porque</w:t>
      </w:r>
      <w:r w:rsidRPr="00E35072">
        <w:rPr>
          <w:rFonts w:asciiTheme="minorHAnsi" w:hAnsiTheme="minorHAnsi" w:cstheme="minorHAnsi"/>
        </w:rPr>
        <w:t xml:space="preserve"> el Congreso local no realizó una consulta estrecha a las personas con discapacidad;</w:t>
      </w:r>
    </w:p>
    <w:p w14:paraId="377293AA" w14:textId="0F7E26F1" w:rsidR="00E35072" w:rsidRPr="00E35072" w:rsidRDefault="00277E0A" w:rsidP="007F26FD">
      <w:pPr>
        <w:pStyle w:val="Prrafodelista"/>
        <w:numPr>
          <w:ilvl w:val="0"/>
          <w:numId w:val="2"/>
        </w:numPr>
        <w:jc w:val="both"/>
        <w:rPr>
          <w:rFonts w:asciiTheme="minorHAnsi" w:hAnsiTheme="minorHAnsi" w:cstheme="minorHAnsi"/>
        </w:rPr>
      </w:pPr>
      <w:r>
        <w:rPr>
          <w:rFonts w:asciiTheme="minorHAnsi" w:hAnsiTheme="minorHAnsi" w:cstheme="minorHAnsi"/>
        </w:rPr>
        <w:t>L</w:t>
      </w:r>
      <w:r w:rsidR="001607C7">
        <w:rPr>
          <w:rFonts w:asciiTheme="minorHAnsi" w:hAnsiTheme="minorHAnsi" w:cstheme="minorHAnsi"/>
        </w:rPr>
        <w:t xml:space="preserve">a invalidez surtirá efectos doce meses después de la notificación de esa resolución </w:t>
      </w:r>
      <w:r w:rsidR="00E35072" w:rsidRPr="00E35072">
        <w:rPr>
          <w:rFonts w:asciiTheme="minorHAnsi" w:hAnsiTheme="minorHAnsi" w:cstheme="minorHAnsi"/>
        </w:rPr>
        <w:t>al Congreso de</w:t>
      </w:r>
      <w:r>
        <w:rPr>
          <w:rFonts w:asciiTheme="minorHAnsi" w:hAnsiTheme="minorHAnsi" w:cstheme="minorHAnsi"/>
        </w:rPr>
        <w:t>l</w:t>
      </w:r>
      <w:r w:rsidR="00E35072" w:rsidRPr="00E35072">
        <w:rPr>
          <w:rFonts w:asciiTheme="minorHAnsi" w:hAnsiTheme="minorHAnsi" w:cstheme="minorHAnsi"/>
        </w:rPr>
        <w:t xml:space="preserve"> </w:t>
      </w:r>
      <w:proofErr w:type="gramStart"/>
      <w:r>
        <w:rPr>
          <w:rFonts w:asciiTheme="minorHAnsi" w:hAnsiTheme="minorHAnsi" w:cstheme="minorHAnsi"/>
        </w:rPr>
        <w:t>Estado</w:t>
      </w:r>
      <w:r w:rsidR="001607C7">
        <w:rPr>
          <w:rFonts w:asciiTheme="minorHAnsi" w:hAnsiTheme="minorHAnsi" w:cstheme="minorHAnsi"/>
        </w:rPr>
        <w:t xml:space="preserve">; </w:t>
      </w:r>
      <w:r w:rsidR="00E35072" w:rsidRPr="00E35072">
        <w:rPr>
          <w:rFonts w:asciiTheme="minorHAnsi" w:hAnsiTheme="minorHAnsi" w:cstheme="minorHAnsi"/>
        </w:rPr>
        <w:t xml:space="preserve"> </w:t>
      </w:r>
      <w:r w:rsidR="001607C7">
        <w:rPr>
          <w:rFonts w:asciiTheme="minorHAnsi" w:hAnsiTheme="minorHAnsi" w:cstheme="minorHAnsi"/>
        </w:rPr>
        <w:t>y</w:t>
      </w:r>
      <w:proofErr w:type="gramEnd"/>
      <w:r w:rsidR="001607C7">
        <w:rPr>
          <w:rFonts w:asciiTheme="minorHAnsi" w:hAnsiTheme="minorHAnsi" w:cstheme="minorHAnsi"/>
        </w:rPr>
        <w:t xml:space="preserve"> además, dentro del referido plazo, el Cong</w:t>
      </w:r>
      <w:r w:rsidR="00323C16">
        <w:rPr>
          <w:rFonts w:asciiTheme="minorHAnsi" w:hAnsiTheme="minorHAnsi" w:cstheme="minorHAnsi"/>
        </w:rPr>
        <w:t>r</w:t>
      </w:r>
      <w:r w:rsidR="001607C7">
        <w:rPr>
          <w:rFonts w:asciiTheme="minorHAnsi" w:hAnsiTheme="minorHAnsi" w:cstheme="minorHAnsi"/>
        </w:rPr>
        <w:t>eso deberá legislar</w:t>
      </w:r>
      <w:r w:rsidR="00E35072" w:rsidRPr="00E35072">
        <w:rPr>
          <w:rFonts w:asciiTheme="minorHAnsi" w:hAnsiTheme="minorHAnsi" w:cstheme="minorHAnsi"/>
        </w:rPr>
        <w:t>,</w:t>
      </w:r>
      <w:r w:rsidR="001607C7">
        <w:rPr>
          <w:rFonts w:asciiTheme="minorHAnsi" w:hAnsiTheme="minorHAnsi" w:cstheme="minorHAnsi"/>
        </w:rPr>
        <w:t xml:space="preserve"> </w:t>
      </w:r>
      <w:r w:rsidR="001607C7" w:rsidRPr="007F26FD">
        <w:rPr>
          <w:rFonts w:asciiTheme="minorHAnsi" w:hAnsiTheme="minorHAnsi" w:cstheme="minorHAnsi"/>
          <w:b/>
        </w:rPr>
        <w:t>previa</w:t>
      </w:r>
      <w:r w:rsidR="00E35072" w:rsidRPr="007F26FD">
        <w:rPr>
          <w:rFonts w:asciiTheme="minorHAnsi" w:hAnsiTheme="minorHAnsi" w:cstheme="minorHAnsi"/>
          <w:b/>
        </w:rPr>
        <w:t xml:space="preserve"> consulta a las personas con discapacidad</w:t>
      </w:r>
      <w:r w:rsidR="00E35072" w:rsidRPr="00E35072">
        <w:rPr>
          <w:rFonts w:asciiTheme="minorHAnsi" w:hAnsiTheme="minorHAnsi" w:cstheme="minorHAnsi"/>
        </w:rPr>
        <w:t xml:space="preserve">, </w:t>
      </w:r>
      <w:r w:rsidR="007F26FD">
        <w:rPr>
          <w:rFonts w:asciiTheme="minorHAnsi" w:hAnsiTheme="minorHAnsi" w:cstheme="minorHAnsi"/>
        </w:rPr>
        <w:t>“</w:t>
      </w:r>
      <w:r w:rsidR="00E35072" w:rsidRPr="007F26FD">
        <w:rPr>
          <w:rFonts w:asciiTheme="minorHAnsi" w:hAnsiTheme="minorHAnsi" w:cstheme="minorHAnsi"/>
          <w:b/>
          <w:i/>
        </w:rPr>
        <w:t>con especial relevancia a aquellas que se trató</w:t>
      </w:r>
      <w:r w:rsidR="007F26FD" w:rsidRPr="007F26FD">
        <w:rPr>
          <w:rFonts w:asciiTheme="minorHAnsi" w:hAnsiTheme="minorHAnsi" w:cstheme="minorHAnsi"/>
          <w:b/>
          <w:i/>
        </w:rPr>
        <w:t xml:space="preserve"> de incluir en la categoría de </w:t>
      </w:r>
      <w:r w:rsidR="00E35072" w:rsidRPr="007F26FD">
        <w:rPr>
          <w:rFonts w:asciiTheme="minorHAnsi" w:hAnsiTheme="minorHAnsi" w:cstheme="minorHAnsi"/>
          <w:b/>
          <w:i/>
        </w:rPr>
        <w:t>trastornos de talla</w:t>
      </w:r>
      <w:r w:rsidR="00E35072" w:rsidRPr="00E35072">
        <w:rPr>
          <w:rFonts w:asciiTheme="minorHAnsi" w:hAnsiTheme="minorHAnsi" w:cstheme="minorHAnsi"/>
        </w:rPr>
        <w:t>” y</w:t>
      </w:r>
      <w:r w:rsidRPr="00E35072">
        <w:rPr>
          <w:rFonts w:asciiTheme="minorHAnsi" w:hAnsiTheme="minorHAnsi" w:cstheme="minorHAnsi"/>
        </w:rPr>
        <w:t>,</w:t>
      </w:r>
      <w:r w:rsidR="00E35072" w:rsidRPr="00E35072">
        <w:rPr>
          <w:rFonts w:asciiTheme="minorHAnsi" w:hAnsiTheme="minorHAnsi" w:cstheme="minorHAnsi"/>
        </w:rPr>
        <w:t xml:space="preserve"> posteriormente, </w:t>
      </w:r>
      <w:r>
        <w:rPr>
          <w:rFonts w:asciiTheme="minorHAnsi" w:hAnsiTheme="minorHAnsi" w:cstheme="minorHAnsi"/>
        </w:rPr>
        <w:t xml:space="preserve">deberá </w:t>
      </w:r>
      <w:r w:rsidR="00E35072" w:rsidRPr="00E35072">
        <w:rPr>
          <w:rFonts w:asciiTheme="minorHAnsi" w:hAnsiTheme="minorHAnsi" w:cstheme="minorHAnsi"/>
        </w:rPr>
        <w:t>act</w:t>
      </w:r>
      <w:r>
        <w:rPr>
          <w:rFonts w:asciiTheme="minorHAnsi" w:hAnsiTheme="minorHAnsi" w:cstheme="minorHAnsi"/>
        </w:rPr>
        <w:t>uar</w:t>
      </w:r>
      <w:r w:rsidR="00E35072" w:rsidRPr="00E35072">
        <w:rPr>
          <w:rFonts w:asciiTheme="minorHAnsi" w:hAnsiTheme="minorHAnsi" w:cstheme="minorHAnsi"/>
        </w:rPr>
        <w:t xml:space="preserve"> conforme a sus competencias legislativas en atención plena a la participación activa y representativa de las personas con discapacidad; y</w:t>
      </w:r>
      <w:r>
        <w:rPr>
          <w:rFonts w:asciiTheme="minorHAnsi" w:hAnsiTheme="minorHAnsi" w:cstheme="minorHAnsi"/>
        </w:rPr>
        <w:t xml:space="preserve"> </w:t>
      </w:r>
    </w:p>
    <w:p w14:paraId="038CF13B" w14:textId="760F89A7" w:rsidR="004E126C" w:rsidRPr="004E126C" w:rsidRDefault="00E35072" w:rsidP="007F26FD">
      <w:pPr>
        <w:pStyle w:val="Prrafodelista"/>
        <w:numPr>
          <w:ilvl w:val="0"/>
          <w:numId w:val="2"/>
        </w:numPr>
        <w:jc w:val="both"/>
        <w:rPr>
          <w:rFonts w:asciiTheme="minorHAnsi" w:hAnsiTheme="minorHAnsi" w:cstheme="minorHAnsi"/>
        </w:rPr>
      </w:pPr>
      <w:r w:rsidRPr="00E35072">
        <w:rPr>
          <w:rFonts w:asciiTheme="minorHAnsi" w:hAnsiTheme="minorHAnsi" w:cstheme="minorHAnsi"/>
        </w:rPr>
        <w:t xml:space="preserve">Precisar que la consulta a las personas con discapacidad deberá tener un carácter abierto, </w:t>
      </w:r>
      <w:r w:rsidR="00E61147">
        <w:rPr>
          <w:rFonts w:asciiTheme="minorHAnsi" w:hAnsiTheme="minorHAnsi" w:cstheme="minorHAnsi"/>
        </w:rPr>
        <w:t xml:space="preserve">a efecto de </w:t>
      </w:r>
      <w:r w:rsidRPr="00E35072">
        <w:rPr>
          <w:rFonts w:asciiTheme="minorHAnsi" w:hAnsiTheme="minorHAnsi" w:cstheme="minorHAnsi"/>
        </w:rPr>
        <w:t xml:space="preserve">dar posibilidad y facilidad </w:t>
      </w:r>
      <w:r w:rsidR="00E61147">
        <w:rPr>
          <w:rFonts w:asciiTheme="minorHAnsi" w:hAnsiTheme="minorHAnsi" w:cstheme="minorHAnsi"/>
        </w:rPr>
        <w:t>a</w:t>
      </w:r>
      <w:r w:rsidRPr="00E35072">
        <w:rPr>
          <w:rFonts w:asciiTheme="minorHAnsi" w:hAnsiTheme="minorHAnsi" w:cstheme="minorHAnsi"/>
        </w:rPr>
        <w:t xml:space="preserve"> un diálogo democrático e incluyente </w:t>
      </w:r>
      <w:r w:rsidRPr="007F26FD">
        <w:rPr>
          <w:rFonts w:asciiTheme="minorHAnsi" w:hAnsiTheme="minorHAnsi" w:cstheme="minorHAnsi"/>
        </w:rPr>
        <w:t xml:space="preserve">que busque la participación de las personas de este grupo de población </w:t>
      </w:r>
      <w:r w:rsidRPr="00E35072">
        <w:rPr>
          <w:rFonts w:asciiTheme="minorHAnsi" w:hAnsiTheme="minorHAnsi" w:cstheme="minorHAnsi"/>
        </w:rPr>
        <w:t xml:space="preserve">en relación con cualquier aspecto de la </w:t>
      </w:r>
      <w:r w:rsidR="00277E0A">
        <w:rPr>
          <w:rFonts w:asciiTheme="minorHAnsi" w:hAnsiTheme="minorHAnsi" w:cstheme="minorHAnsi"/>
        </w:rPr>
        <w:t>legis</w:t>
      </w:r>
      <w:r w:rsidRPr="00E35072">
        <w:rPr>
          <w:rFonts w:asciiTheme="minorHAnsi" w:hAnsiTheme="minorHAnsi" w:cstheme="minorHAnsi"/>
        </w:rPr>
        <w:t>lación que les afecte.</w:t>
      </w:r>
    </w:p>
    <w:p w14:paraId="31221503" w14:textId="77777777" w:rsidR="004E126C" w:rsidRPr="004E126C" w:rsidRDefault="004E126C" w:rsidP="004E126C">
      <w:pPr>
        <w:pStyle w:val="Prrafodelista"/>
        <w:ind w:left="862"/>
        <w:jc w:val="both"/>
        <w:rPr>
          <w:rFonts w:asciiTheme="minorHAnsi" w:hAnsiTheme="minorHAnsi" w:cstheme="minorHAnsi"/>
        </w:rPr>
      </w:pPr>
    </w:p>
    <w:p w14:paraId="66D2664F" w14:textId="2810BEE5" w:rsidR="00E35072" w:rsidRDefault="00FD62EC" w:rsidP="00A9492F">
      <w:pPr>
        <w:pStyle w:val="Prrafodelista"/>
        <w:numPr>
          <w:ilvl w:val="0"/>
          <w:numId w:val="1"/>
        </w:numPr>
        <w:spacing w:before="240"/>
        <w:jc w:val="both"/>
        <w:rPr>
          <w:rFonts w:asciiTheme="minorHAnsi" w:hAnsiTheme="minorHAnsi" w:cstheme="minorHAnsi"/>
        </w:rPr>
      </w:pPr>
      <w:r>
        <w:rPr>
          <w:rFonts w:asciiTheme="minorHAnsi" w:hAnsiTheme="minorHAnsi" w:cstheme="minorHAnsi"/>
        </w:rPr>
        <w:t>Que, m</w:t>
      </w:r>
      <w:r w:rsidR="00E35072" w:rsidRPr="00E35072">
        <w:rPr>
          <w:rFonts w:asciiTheme="minorHAnsi" w:hAnsiTheme="minorHAnsi" w:cstheme="minorHAnsi"/>
        </w:rPr>
        <w:t xml:space="preserve">ediante acuerdo de fecha 2 de enero del 2023, notificado el 18 de enero de este año, se requirió a este Poder Legislativo para que en un plazo de diez días hábiles informara sobre las nuevas acciones tendentes al cumplimiento del fallo constitucional. </w:t>
      </w:r>
      <w:r w:rsidR="00E61147">
        <w:rPr>
          <w:rFonts w:asciiTheme="minorHAnsi" w:hAnsiTheme="minorHAnsi" w:cstheme="minorHAnsi"/>
        </w:rPr>
        <w:t>M</w:t>
      </w:r>
      <w:r w:rsidR="00E35072" w:rsidRPr="00E35072">
        <w:rPr>
          <w:rFonts w:asciiTheme="minorHAnsi" w:hAnsiTheme="minorHAnsi" w:cstheme="minorHAnsi"/>
        </w:rPr>
        <w:t xml:space="preserve">ediante oficio DA/LXVI/079/2023 de fecha 2 de febrero del 2023, se informó a la Suprema Corte que el día 26 de enero del 2023 se comunicó a la Junta de Coordinación Política de la </w:t>
      </w:r>
      <w:r w:rsidR="00776E5D" w:rsidRPr="00E35072">
        <w:rPr>
          <w:rFonts w:asciiTheme="minorHAnsi" w:hAnsiTheme="minorHAnsi" w:cstheme="minorHAnsi"/>
        </w:rPr>
        <w:t>Sexagésima Sexta</w:t>
      </w:r>
      <w:r w:rsidR="00E35072" w:rsidRPr="00E35072">
        <w:rPr>
          <w:rFonts w:asciiTheme="minorHAnsi" w:hAnsiTheme="minorHAnsi" w:cstheme="minorHAnsi"/>
        </w:rPr>
        <w:t xml:space="preserve"> Legislatura de este H. Congreso, respecto al requerimiento contenido en el oficio 275/2023 relativo a la Acción de Inconstitucionalidad 204/2020 remitido</w:t>
      </w:r>
      <w:r w:rsidR="00E61147">
        <w:rPr>
          <w:rFonts w:asciiTheme="minorHAnsi" w:hAnsiTheme="minorHAnsi" w:cstheme="minorHAnsi"/>
        </w:rPr>
        <w:t xml:space="preserve">, </w:t>
      </w:r>
      <w:r w:rsidR="00E35072" w:rsidRPr="00E35072">
        <w:rPr>
          <w:rFonts w:asciiTheme="minorHAnsi" w:hAnsiTheme="minorHAnsi" w:cstheme="minorHAnsi"/>
        </w:rPr>
        <w:t>para su atención correspondiente</w:t>
      </w:r>
      <w:r>
        <w:rPr>
          <w:rFonts w:asciiTheme="minorHAnsi" w:hAnsiTheme="minorHAnsi" w:cstheme="minorHAnsi"/>
        </w:rPr>
        <w:t>;</w:t>
      </w:r>
    </w:p>
    <w:p w14:paraId="03D02149" w14:textId="77777777" w:rsidR="00B6003F" w:rsidRDefault="00B6003F" w:rsidP="00B6003F">
      <w:pPr>
        <w:pStyle w:val="Prrafodelista"/>
        <w:spacing w:before="240"/>
        <w:ind w:left="502"/>
        <w:jc w:val="both"/>
        <w:rPr>
          <w:rFonts w:asciiTheme="minorHAnsi" w:hAnsiTheme="minorHAnsi" w:cstheme="minorHAnsi"/>
        </w:rPr>
      </w:pPr>
    </w:p>
    <w:p w14:paraId="2DCE5197" w14:textId="77777777" w:rsidR="00A9492F" w:rsidRPr="00A9492F" w:rsidRDefault="00A9492F" w:rsidP="00A9492F">
      <w:pPr>
        <w:pStyle w:val="Prrafodelista"/>
        <w:spacing w:before="240"/>
        <w:ind w:left="502"/>
        <w:jc w:val="both"/>
        <w:rPr>
          <w:rFonts w:asciiTheme="minorHAnsi" w:hAnsiTheme="minorHAnsi" w:cstheme="minorHAnsi"/>
        </w:rPr>
      </w:pPr>
    </w:p>
    <w:p w14:paraId="79C00C88" w14:textId="28ACA0AD" w:rsidR="00E61147" w:rsidRPr="00A9492F" w:rsidRDefault="00FD62EC" w:rsidP="00A9492F">
      <w:pPr>
        <w:pStyle w:val="Prrafodelista"/>
        <w:numPr>
          <w:ilvl w:val="0"/>
          <w:numId w:val="1"/>
        </w:numPr>
        <w:spacing w:before="240"/>
        <w:jc w:val="both"/>
        <w:rPr>
          <w:rFonts w:asciiTheme="minorHAnsi" w:hAnsiTheme="minorHAnsi" w:cstheme="minorHAnsi"/>
        </w:rPr>
      </w:pPr>
      <w:r>
        <w:rPr>
          <w:rFonts w:asciiTheme="minorHAnsi" w:hAnsiTheme="minorHAnsi" w:cstheme="minorHAnsi"/>
        </w:rPr>
        <w:t>Que, e</w:t>
      </w:r>
      <w:r w:rsidR="00E35072" w:rsidRPr="00E35072">
        <w:rPr>
          <w:rFonts w:asciiTheme="minorHAnsi" w:hAnsiTheme="minorHAnsi" w:cstheme="minorHAnsi"/>
        </w:rPr>
        <w:t>n sesión ordinaria</w:t>
      </w:r>
      <w:r>
        <w:rPr>
          <w:rFonts w:asciiTheme="minorHAnsi" w:hAnsiTheme="minorHAnsi" w:cstheme="minorHAnsi"/>
        </w:rPr>
        <w:t xml:space="preserve"> d</w:t>
      </w:r>
      <w:r w:rsidR="00E35072" w:rsidRPr="00E35072">
        <w:rPr>
          <w:rFonts w:asciiTheme="minorHAnsi" w:hAnsiTheme="minorHAnsi" w:cstheme="minorHAnsi"/>
        </w:rPr>
        <w:t xml:space="preserve">el día 19 de abril del 2023, la Diputación Permanente de la Sexagésima Sexta Legislatura del Honorable Congreso del Estado emitió el Acuerdo por el que se designa a la Comisión Permanente de Derechos Humanos y Atención a Grupos Vulnerables para realizar, con el apoyo de las unidades administrativas competentes del Poder Legislativo, los trabajos necesarios para dar cumplimiento a la Sentencia del Pleno de la Suprema Corte en la Acción de Inconstitucionalidad 204/2020, </w:t>
      </w:r>
      <w:r w:rsidR="00E35072" w:rsidRPr="007F26FD">
        <w:rPr>
          <w:rFonts w:asciiTheme="minorHAnsi" w:hAnsiTheme="minorHAnsi" w:cstheme="minorHAnsi"/>
          <w:b/>
        </w:rPr>
        <w:t>en lo relativo a la celebración de la consulta a personas con discapacidad</w:t>
      </w:r>
      <w:r>
        <w:rPr>
          <w:rFonts w:asciiTheme="minorHAnsi" w:hAnsiTheme="minorHAnsi" w:cstheme="minorHAnsi"/>
        </w:rPr>
        <w:t>;</w:t>
      </w:r>
    </w:p>
    <w:p w14:paraId="571D3EE9" w14:textId="77777777" w:rsidR="007F26FD" w:rsidRDefault="00FD62EC" w:rsidP="007F26FD">
      <w:pPr>
        <w:pStyle w:val="NormalWeb"/>
        <w:numPr>
          <w:ilvl w:val="0"/>
          <w:numId w:val="1"/>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Que, e</w:t>
      </w:r>
      <w:r w:rsidR="00E61147" w:rsidRPr="00A9492F">
        <w:rPr>
          <w:rFonts w:asciiTheme="minorHAnsi" w:hAnsiTheme="minorHAnsi" w:cstheme="minorHAnsi"/>
          <w:lang w:eastAsia="es-ES"/>
        </w:rPr>
        <w:t xml:space="preserve">sta </w:t>
      </w:r>
      <w:r w:rsidR="00673DD2">
        <w:rPr>
          <w:rFonts w:asciiTheme="minorHAnsi" w:hAnsiTheme="minorHAnsi" w:cstheme="minorHAnsi"/>
          <w:lang w:eastAsia="es-ES"/>
        </w:rPr>
        <w:t>C</w:t>
      </w:r>
      <w:r w:rsidR="00E61147" w:rsidRPr="00A9492F">
        <w:rPr>
          <w:rFonts w:asciiTheme="minorHAnsi" w:hAnsiTheme="minorHAnsi" w:cstheme="minorHAnsi"/>
          <w:lang w:eastAsia="es-ES"/>
        </w:rPr>
        <w:t xml:space="preserve">onvocatoria, </w:t>
      </w:r>
      <w:r w:rsidR="004E126C" w:rsidRPr="00A9492F">
        <w:rPr>
          <w:rFonts w:asciiTheme="minorHAnsi" w:hAnsiTheme="minorHAnsi" w:cstheme="minorHAnsi"/>
          <w:lang w:eastAsia="es-ES"/>
        </w:rPr>
        <w:t>as</w:t>
      </w:r>
      <w:r w:rsidR="00BB67CB">
        <w:rPr>
          <w:rFonts w:asciiTheme="minorHAnsi" w:hAnsiTheme="minorHAnsi" w:cstheme="minorHAnsi"/>
          <w:lang w:eastAsia="es-ES"/>
        </w:rPr>
        <w:t>í</w:t>
      </w:r>
      <w:r w:rsidR="00E61147" w:rsidRPr="00A9492F">
        <w:rPr>
          <w:rFonts w:asciiTheme="minorHAnsi" w:hAnsiTheme="minorHAnsi" w:cstheme="minorHAnsi"/>
          <w:lang w:eastAsia="es-ES"/>
        </w:rPr>
        <w:t xml:space="preserve"> como </w:t>
      </w:r>
      <w:r w:rsidR="00BB67CB">
        <w:rPr>
          <w:rFonts w:asciiTheme="minorHAnsi" w:hAnsiTheme="minorHAnsi" w:cstheme="minorHAnsi"/>
          <w:lang w:eastAsia="es-ES"/>
        </w:rPr>
        <w:t>su Protocolo</w:t>
      </w:r>
      <w:r w:rsidR="00E61147" w:rsidRPr="00A9492F">
        <w:rPr>
          <w:rFonts w:asciiTheme="minorHAnsi" w:hAnsiTheme="minorHAnsi" w:cstheme="minorHAnsi"/>
          <w:lang w:eastAsia="es-ES"/>
        </w:rPr>
        <w:t xml:space="preserve">, se </w:t>
      </w:r>
      <w:r w:rsidR="004E126C" w:rsidRPr="00A9492F">
        <w:rPr>
          <w:rFonts w:asciiTheme="minorHAnsi" w:hAnsiTheme="minorHAnsi" w:cstheme="minorHAnsi"/>
          <w:lang w:eastAsia="es-ES"/>
        </w:rPr>
        <w:t>regirán</w:t>
      </w:r>
      <w:r w:rsidR="00E61147" w:rsidRPr="00A9492F">
        <w:rPr>
          <w:rFonts w:asciiTheme="minorHAnsi" w:hAnsiTheme="minorHAnsi" w:cstheme="minorHAnsi"/>
          <w:lang w:eastAsia="es-ES"/>
        </w:rPr>
        <w:t xml:space="preserve"> por los principios rectores de la Convención sobre los Derechos de las Personas con Discapacidad de</w:t>
      </w:r>
      <w:r w:rsidR="00A9492F">
        <w:rPr>
          <w:rFonts w:asciiTheme="minorHAnsi" w:hAnsiTheme="minorHAnsi" w:cstheme="minorHAnsi"/>
          <w:lang w:eastAsia="es-ES"/>
        </w:rPr>
        <w:t xml:space="preserve"> las</w:t>
      </w:r>
      <w:r w:rsidR="00E61147" w:rsidRPr="00A9492F">
        <w:rPr>
          <w:rFonts w:asciiTheme="minorHAnsi" w:hAnsiTheme="minorHAnsi" w:cstheme="minorHAnsi"/>
          <w:lang w:eastAsia="es-ES"/>
        </w:rPr>
        <w:t xml:space="preserve"> Naciones Unidas </w:t>
      </w:r>
      <w:r w:rsidR="00BB67CB">
        <w:rPr>
          <w:rFonts w:asciiTheme="minorHAnsi" w:hAnsiTheme="minorHAnsi" w:cstheme="minorHAnsi"/>
          <w:lang w:eastAsia="es-ES"/>
        </w:rPr>
        <w:t>establecidos en su a</w:t>
      </w:r>
      <w:r w:rsidR="00BB67CB" w:rsidRPr="00A9492F">
        <w:rPr>
          <w:rFonts w:asciiTheme="minorHAnsi" w:hAnsiTheme="minorHAnsi" w:cstheme="minorHAnsi"/>
          <w:lang w:eastAsia="es-ES"/>
        </w:rPr>
        <w:t>rtículo 5</w:t>
      </w:r>
      <w:r w:rsidR="00BB67CB">
        <w:rPr>
          <w:rFonts w:asciiTheme="minorHAnsi" w:hAnsiTheme="minorHAnsi" w:cstheme="minorHAnsi"/>
          <w:lang w:eastAsia="es-ES"/>
        </w:rPr>
        <w:t xml:space="preserve">, y </w:t>
      </w:r>
      <w:r w:rsidR="00E61147" w:rsidRPr="00A9492F">
        <w:rPr>
          <w:rFonts w:asciiTheme="minorHAnsi" w:hAnsiTheme="minorHAnsi" w:cstheme="minorHAnsi"/>
          <w:lang w:eastAsia="es-ES"/>
        </w:rPr>
        <w:t>que</w:t>
      </w:r>
      <w:r w:rsidR="00BB67CB">
        <w:rPr>
          <w:rFonts w:asciiTheme="minorHAnsi" w:hAnsiTheme="minorHAnsi" w:cstheme="minorHAnsi"/>
          <w:lang w:eastAsia="es-ES"/>
        </w:rPr>
        <w:t xml:space="preserve"> a saber </w:t>
      </w:r>
      <w:r w:rsidR="00A9492F">
        <w:rPr>
          <w:rFonts w:asciiTheme="minorHAnsi" w:hAnsiTheme="minorHAnsi" w:cstheme="minorHAnsi"/>
          <w:lang w:eastAsia="es-ES"/>
        </w:rPr>
        <w:t>son</w:t>
      </w:r>
      <w:r>
        <w:rPr>
          <w:rFonts w:asciiTheme="minorHAnsi" w:hAnsiTheme="minorHAnsi" w:cstheme="minorHAnsi"/>
          <w:lang w:eastAsia="es-ES"/>
        </w:rPr>
        <w:t>:</w:t>
      </w:r>
      <w:r w:rsidR="00A9492F" w:rsidRPr="00A9492F">
        <w:rPr>
          <w:rFonts w:asciiTheme="minorHAnsi" w:hAnsiTheme="minorHAnsi" w:cstheme="minorHAnsi"/>
          <w:lang w:eastAsia="es-ES"/>
        </w:rPr>
        <w:t xml:space="preserve"> </w:t>
      </w:r>
    </w:p>
    <w:p w14:paraId="53FF29AE" w14:textId="2C2DC0B0" w:rsidR="007F26FD"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el respeto de la dignidad inherente, la autonomía individual, incluida la libertad de tomar las propias decisiones, y la independencia de las personas;</w:t>
      </w:r>
      <w:r w:rsidR="004E749D">
        <w:rPr>
          <w:rFonts w:asciiTheme="minorHAnsi" w:hAnsiTheme="minorHAnsi" w:cstheme="minorHAnsi"/>
          <w:lang w:eastAsia="es-ES"/>
        </w:rPr>
        <w:t xml:space="preserve"> </w:t>
      </w:r>
    </w:p>
    <w:p w14:paraId="4D6A177C" w14:textId="77777777" w:rsidR="007F26FD"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 xml:space="preserve">la no discriminación; </w:t>
      </w:r>
    </w:p>
    <w:p w14:paraId="4A8F95E9" w14:textId="77777777" w:rsidR="007F26FD"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 xml:space="preserve">la participación e inclusión plenas y efectivas en la sociedad; </w:t>
      </w:r>
    </w:p>
    <w:p w14:paraId="331ACF44" w14:textId="77777777" w:rsidR="007F26FD"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 xml:space="preserve">el respeto por la diferencia y la aceptación de las personas con discapacidad como parte de la diversidad y la condición humanas; </w:t>
      </w:r>
    </w:p>
    <w:p w14:paraId="1E3B14B6" w14:textId="77777777" w:rsidR="007F26FD"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 xml:space="preserve">la igualdad de oportunidades; </w:t>
      </w:r>
    </w:p>
    <w:p w14:paraId="15FCC62B" w14:textId="77777777" w:rsidR="007F26FD"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 xml:space="preserve">la accesibilidad; </w:t>
      </w:r>
    </w:p>
    <w:p w14:paraId="00AAB797" w14:textId="77777777" w:rsidR="007F26FD"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 xml:space="preserve">la igualdad entre el hombre y la mujer; </w:t>
      </w:r>
      <w:r w:rsidR="00E61147" w:rsidRPr="00A9492F">
        <w:rPr>
          <w:rFonts w:asciiTheme="minorHAnsi" w:hAnsiTheme="minorHAnsi" w:cstheme="minorHAnsi"/>
          <w:lang w:eastAsia="es-ES"/>
        </w:rPr>
        <w:t xml:space="preserve">y </w:t>
      </w:r>
    </w:p>
    <w:p w14:paraId="18F4EFFB" w14:textId="4FC59589" w:rsidR="00A9492F" w:rsidRDefault="00A9492F" w:rsidP="007F26FD">
      <w:pPr>
        <w:pStyle w:val="NormalWeb"/>
        <w:numPr>
          <w:ilvl w:val="0"/>
          <w:numId w:val="9"/>
        </w:numPr>
        <w:spacing w:before="0" w:beforeAutospacing="0" w:after="0" w:afterAutospacing="0"/>
        <w:jc w:val="both"/>
        <w:rPr>
          <w:rFonts w:asciiTheme="minorHAnsi" w:hAnsiTheme="minorHAnsi" w:cstheme="minorHAnsi"/>
          <w:lang w:eastAsia="es-ES"/>
        </w:rPr>
      </w:pPr>
      <w:r w:rsidRPr="00A9492F">
        <w:rPr>
          <w:rFonts w:asciiTheme="minorHAnsi" w:hAnsiTheme="minorHAnsi" w:cstheme="minorHAnsi"/>
          <w:lang w:eastAsia="es-ES"/>
        </w:rPr>
        <w:t xml:space="preserve">el respeto a la evolución de las facultades de los niños y las niñas con discapacidad y </w:t>
      </w:r>
      <w:r w:rsidR="00FD62EC">
        <w:rPr>
          <w:rFonts w:asciiTheme="minorHAnsi" w:hAnsiTheme="minorHAnsi" w:cstheme="minorHAnsi"/>
          <w:lang w:eastAsia="es-ES"/>
        </w:rPr>
        <w:t xml:space="preserve">el </w:t>
      </w:r>
      <w:r w:rsidRPr="00A9492F">
        <w:rPr>
          <w:rFonts w:asciiTheme="minorHAnsi" w:hAnsiTheme="minorHAnsi" w:cstheme="minorHAnsi"/>
          <w:lang w:eastAsia="es-ES"/>
        </w:rPr>
        <w:t>derecho a preservar su identidad</w:t>
      </w:r>
      <w:r w:rsidR="007F26FD">
        <w:rPr>
          <w:rFonts w:asciiTheme="minorHAnsi" w:hAnsiTheme="minorHAnsi" w:cstheme="minorHAnsi"/>
          <w:lang w:eastAsia="es-ES"/>
        </w:rPr>
        <w:t>.</w:t>
      </w:r>
    </w:p>
    <w:p w14:paraId="25780F77" w14:textId="77777777" w:rsidR="00776E5D" w:rsidRDefault="00776E5D" w:rsidP="00776E5D">
      <w:pPr>
        <w:pStyle w:val="NormalWeb"/>
        <w:spacing w:before="0" w:beforeAutospacing="0" w:after="0" w:afterAutospacing="0"/>
        <w:jc w:val="both"/>
        <w:rPr>
          <w:rFonts w:asciiTheme="minorHAnsi" w:hAnsiTheme="minorHAnsi" w:cstheme="minorHAnsi"/>
          <w:lang w:eastAsia="es-ES"/>
        </w:rPr>
      </w:pPr>
    </w:p>
    <w:p w14:paraId="09F60B85" w14:textId="62C5778D" w:rsidR="00776E5D" w:rsidRPr="004E749D" w:rsidRDefault="00776E5D" w:rsidP="00776E5D">
      <w:pPr>
        <w:pStyle w:val="NormalWeb"/>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 xml:space="preserve">Con base en lo anterior, la </w:t>
      </w:r>
      <w:r w:rsidRPr="00E35072">
        <w:rPr>
          <w:rFonts w:asciiTheme="minorHAnsi" w:hAnsiTheme="minorHAnsi" w:cstheme="minorHAnsi"/>
        </w:rPr>
        <w:t>Sexagésima Sexta</w:t>
      </w:r>
      <w:r>
        <w:rPr>
          <w:rFonts w:asciiTheme="minorHAnsi" w:hAnsiTheme="minorHAnsi" w:cstheme="minorHAnsi"/>
        </w:rPr>
        <w:t xml:space="preserve"> Legislatura del Honorable Congreso del Estado de Veracruz de Ignacio de la Llave</w:t>
      </w:r>
    </w:p>
    <w:p w14:paraId="3C9CACF9" w14:textId="747FC68B" w:rsidR="00E35072" w:rsidRPr="00A9492F" w:rsidRDefault="00A9492F" w:rsidP="00A9492F">
      <w:pPr>
        <w:pStyle w:val="NormalWeb"/>
        <w:spacing w:before="240" w:beforeAutospacing="0" w:after="0" w:afterAutospacing="0"/>
        <w:jc w:val="center"/>
        <w:rPr>
          <w:rFonts w:asciiTheme="minorHAnsi" w:eastAsiaTheme="minorHAnsi" w:hAnsiTheme="minorHAnsi" w:cstheme="minorBidi"/>
          <w:b/>
          <w:bCs/>
          <w:kern w:val="2"/>
          <w:lang w:eastAsia="en-US"/>
          <w14:ligatures w14:val="standardContextual"/>
        </w:rPr>
      </w:pPr>
      <w:r w:rsidRPr="00A9492F">
        <w:rPr>
          <w:rFonts w:asciiTheme="minorHAnsi" w:eastAsiaTheme="minorHAnsi" w:hAnsiTheme="minorHAnsi" w:cstheme="minorBidi"/>
          <w:b/>
          <w:bCs/>
          <w:kern w:val="2"/>
          <w:lang w:eastAsia="en-US"/>
          <w14:ligatures w14:val="standardContextual"/>
        </w:rPr>
        <w:t>C O N V O C A</w:t>
      </w:r>
    </w:p>
    <w:p w14:paraId="4B81A6DE" w14:textId="4C88450C" w:rsidR="007616C3" w:rsidRPr="005324EA" w:rsidRDefault="00A9492F" w:rsidP="00A9492F">
      <w:pPr>
        <w:spacing w:before="240" w:after="0" w:line="240" w:lineRule="auto"/>
        <w:jc w:val="both"/>
        <w:rPr>
          <w:rFonts w:eastAsia="Times New Roman" w:cstheme="minorHAnsi"/>
          <w:b/>
          <w:bCs/>
          <w:kern w:val="0"/>
          <w:sz w:val="24"/>
          <w:szCs w:val="24"/>
          <w:lang w:eastAsia="es-ES"/>
          <w14:ligatures w14:val="none"/>
        </w:rPr>
      </w:pPr>
      <w:r w:rsidRPr="005324EA">
        <w:rPr>
          <w:rFonts w:eastAsia="Times New Roman" w:cstheme="minorHAnsi"/>
          <w:b/>
          <w:bCs/>
          <w:kern w:val="0"/>
          <w:sz w:val="24"/>
          <w:szCs w:val="24"/>
          <w:lang w:eastAsia="es-ES"/>
          <w14:ligatures w14:val="none"/>
        </w:rPr>
        <w:t xml:space="preserve">A las personas con discapacidad en el Estado </w:t>
      </w:r>
      <w:r w:rsidR="007F26FD">
        <w:rPr>
          <w:rFonts w:eastAsia="Times New Roman" w:cstheme="minorHAnsi"/>
          <w:b/>
          <w:bCs/>
          <w:kern w:val="0"/>
          <w:sz w:val="24"/>
          <w:szCs w:val="24"/>
          <w:lang w:eastAsia="es-ES"/>
          <w14:ligatures w14:val="none"/>
        </w:rPr>
        <w:t>-</w:t>
      </w:r>
      <w:r w:rsidR="00FD62EC" w:rsidRPr="00FD62EC">
        <w:rPr>
          <w:rFonts w:cstheme="minorHAnsi"/>
          <w:b/>
          <w:bCs/>
          <w:lang w:val="es-ES"/>
        </w:rPr>
        <w:t>particularmente a la</w:t>
      </w:r>
      <w:r w:rsidR="007F26FD">
        <w:rPr>
          <w:rFonts w:cstheme="minorHAnsi"/>
          <w:b/>
          <w:bCs/>
          <w:lang w:val="es-ES"/>
        </w:rPr>
        <w:t>s de talla baja o gente pequeña-</w:t>
      </w:r>
      <w:r w:rsidR="00FD62EC" w:rsidRPr="005324EA">
        <w:rPr>
          <w:rFonts w:eastAsia="Times New Roman" w:cstheme="minorHAnsi"/>
          <w:b/>
          <w:bCs/>
          <w:kern w:val="0"/>
          <w:sz w:val="24"/>
          <w:szCs w:val="24"/>
          <w:lang w:eastAsia="es-ES"/>
          <w14:ligatures w14:val="none"/>
        </w:rPr>
        <w:t xml:space="preserve">, </w:t>
      </w:r>
      <w:r w:rsidRPr="005324EA">
        <w:rPr>
          <w:rFonts w:eastAsia="Times New Roman" w:cstheme="minorHAnsi"/>
          <w:b/>
          <w:bCs/>
          <w:kern w:val="0"/>
          <w:sz w:val="24"/>
          <w:szCs w:val="24"/>
          <w:lang w:eastAsia="es-ES"/>
          <w14:ligatures w14:val="none"/>
        </w:rPr>
        <w:t xml:space="preserve">incluidas las niñas y los niños con discapacidad, sus familias, personas que las cuidan o apoyan, así como organizaciones e instituciones de y para personas con discapacidad, a participar de forma efectiva en </w:t>
      </w:r>
      <w:r w:rsidR="00673DD2">
        <w:rPr>
          <w:rFonts w:eastAsia="Times New Roman" w:cstheme="minorHAnsi"/>
          <w:b/>
          <w:bCs/>
          <w:kern w:val="0"/>
          <w:sz w:val="24"/>
          <w:szCs w:val="24"/>
          <w:lang w:eastAsia="es-ES"/>
          <w14:ligatures w14:val="none"/>
        </w:rPr>
        <w:t xml:space="preserve">el Proceso de </w:t>
      </w:r>
      <w:r w:rsidR="00FD62EC" w:rsidRPr="005324EA">
        <w:rPr>
          <w:rFonts w:eastAsia="Times New Roman" w:cstheme="minorHAnsi"/>
          <w:b/>
          <w:bCs/>
          <w:kern w:val="0"/>
          <w:sz w:val="24"/>
          <w:szCs w:val="24"/>
          <w:lang w:eastAsia="es-ES"/>
          <w14:ligatures w14:val="none"/>
        </w:rPr>
        <w:t>C</w:t>
      </w:r>
      <w:r w:rsidR="004E749D" w:rsidRPr="005324EA">
        <w:rPr>
          <w:rFonts w:eastAsia="Times New Roman" w:cstheme="minorHAnsi"/>
          <w:b/>
          <w:bCs/>
          <w:kern w:val="0"/>
          <w:sz w:val="24"/>
          <w:szCs w:val="24"/>
          <w:lang w:eastAsia="es-ES"/>
          <w14:ligatures w14:val="none"/>
        </w:rPr>
        <w:t xml:space="preserve">onsulta </w:t>
      </w:r>
      <w:r w:rsidR="00FD62EC" w:rsidRPr="005324EA">
        <w:rPr>
          <w:rFonts w:eastAsia="Times New Roman" w:cstheme="minorHAnsi"/>
          <w:b/>
          <w:bCs/>
          <w:kern w:val="0"/>
          <w:sz w:val="24"/>
          <w:szCs w:val="24"/>
          <w:lang w:eastAsia="es-ES"/>
          <w14:ligatures w14:val="none"/>
        </w:rPr>
        <w:t>P</w:t>
      </w:r>
      <w:r w:rsidR="004E749D" w:rsidRPr="005324EA">
        <w:rPr>
          <w:rFonts w:eastAsia="Times New Roman" w:cstheme="minorHAnsi"/>
          <w:b/>
          <w:bCs/>
          <w:kern w:val="0"/>
          <w:sz w:val="24"/>
          <w:szCs w:val="24"/>
          <w:lang w:eastAsia="es-ES"/>
          <w14:ligatures w14:val="none"/>
        </w:rPr>
        <w:t xml:space="preserve">ública sobre </w:t>
      </w:r>
      <w:r w:rsidR="004E749D" w:rsidRPr="005324EA">
        <w:rPr>
          <w:b/>
          <w:bCs/>
          <w:sz w:val="24"/>
          <w:szCs w:val="24"/>
        </w:rPr>
        <w:t>el Decreto 557 que reform</w:t>
      </w:r>
      <w:r w:rsidR="0006795B">
        <w:rPr>
          <w:b/>
          <w:bCs/>
          <w:sz w:val="24"/>
          <w:szCs w:val="24"/>
        </w:rPr>
        <w:t>ó</w:t>
      </w:r>
      <w:r w:rsidR="004E749D" w:rsidRPr="005324EA">
        <w:rPr>
          <w:b/>
          <w:bCs/>
          <w:sz w:val="24"/>
          <w:szCs w:val="24"/>
        </w:rPr>
        <w:t xml:space="preserve"> la Ley para la Integración de las Personas con Discapacidad del Estado de Veracruz de Ignacio de la Llave, también conocida como Ley 822.</w:t>
      </w:r>
    </w:p>
    <w:p w14:paraId="76F92D34" w14:textId="21E17278" w:rsidR="004E749D" w:rsidRDefault="00673DD2" w:rsidP="004E749D">
      <w:pPr>
        <w:pStyle w:val="NormalWeb"/>
        <w:jc w:val="both"/>
        <w:rPr>
          <w:rFonts w:asciiTheme="minorHAnsi" w:hAnsiTheme="minorHAnsi" w:cstheme="minorHAnsi"/>
          <w:lang w:eastAsia="es-ES"/>
        </w:rPr>
      </w:pPr>
      <w:r>
        <w:rPr>
          <w:rFonts w:asciiTheme="minorHAnsi" w:hAnsiTheme="minorHAnsi" w:cstheme="minorHAnsi"/>
          <w:lang w:eastAsia="es-ES"/>
        </w:rPr>
        <w:t>Dicho P</w:t>
      </w:r>
      <w:r w:rsidR="004E749D">
        <w:rPr>
          <w:rFonts w:asciiTheme="minorHAnsi" w:hAnsiTheme="minorHAnsi" w:cstheme="minorHAnsi"/>
          <w:lang w:eastAsia="es-ES"/>
        </w:rPr>
        <w:t xml:space="preserve">roceso de </w:t>
      </w:r>
      <w:r>
        <w:rPr>
          <w:rFonts w:asciiTheme="minorHAnsi" w:hAnsiTheme="minorHAnsi" w:cstheme="minorHAnsi"/>
          <w:lang w:eastAsia="es-ES"/>
        </w:rPr>
        <w:t>C</w:t>
      </w:r>
      <w:r w:rsidR="00C35BDF">
        <w:rPr>
          <w:rFonts w:asciiTheme="minorHAnsi" w:hAnsiTheme="minorHAnsi" w:cstheme="minorHAnsi"/>
          <w:lang w:eastAsia="es-ES"/>
        </w:rPr>
        <w:t>onsulta</w:t>
      </w:r>
      <w:r w:rsidR="004E749D" w:rsidRPr="004E749D">
        <w:rPr>
          <w:rFonts w:asciiTheme="minorHAnsi" w:hAnsiTheme="minorHAnsi" w:cstheme="minorHAnsi"/>
          <w:lang w:eastAsia="es-ES"/>
        </w:rPr>
        <w:t xml:space="preserve"> se realizará</w:t>
      </w:r>
      <w:r w:rsidR="00776E5D">
        <w:rPr>
          <w:rFonts w:asciiTheme="minorHAnsi" w:hAnsiTheme="minorHAnsi" w:cstheme="minorHAnsi"/>
          <w:lang w:eastAsia="es-ES"/>
        </w:rPr>
        <w:t xml:space="preserve"> de</w:t>
      </w:r>
      <w:r w:rsidR="004E749D" w:rsidRPr="004E749D">
        <w:rPr>
          <w:rFonts w:asciiTheme="minorHAnsi" w:hAnsiTheme="minorHAnsi" w:cstheme="minorHAnsi"/>
          <w:lang w:eastAsia="es-ES"/>
        </w:rPr>
        <w:t xml:space="preserve"> conformidad </w:t>
      </w:r>
      <w:r w:rsidR="00776E5D">
        <w:rPr>
          <w:rFonts w:asciiTheme="minorHAnsi" w:hAnsiTheme="minorHAnsi" w:cstheme="minorHAnsi"/>
          <w:lang w:eastAsia="es-ES"/>
        </w:rPr>
        <w:t>con</w:t>
      </w:r>
      <w:r w:rsidR="00C35BDF">
        <w:rPr>
          <w:rFonts w:asciiTheme="minorHAnsi" w:hAnsiTheme="minorHAnsi" w:cstheme="minorHAnsi"/>
          <w:lang w:eastAsia="es-ES"/>
        </w:rPr>
        <w:t xml:space="preserve"> las siguientes </w:t>
      </w:r>
    </w:p>
    <w:p w14:paraId="33A52561" w14:textId="5C7233CD" w:rsidR="004E749D" w:rsidRPr="00323C16" w:rsidRDefault="004E749D" w:rsidP="004E749D">
      <w:pPr>
        <w:pStyle w:val="NormalWeb"/>
        <w:jc w:val="center"/>
        <w:rPr>
          <w:rFonts w:asciiTheme="minorHAnsi" w:hAnsiTheme="minorHAnsi" w:cstheme="minorHAnsi"/>
          <w:b/>
          <w:bCs/>
          <w:lang w:val="pt-BR" w:eastAsia="es-ES"/>
        </w:rPr>
      </w:pPr>
      <w:r w:rsidRPr="00323C16">
        <w:rPr>
          <w:rFonts w:asciiTheme="minorHAnsi" w:hAnsiTheme="minorHAnsi" w:cstheme="minorHAnsi"/>
          <w:b/>
          <w:bCs/>
          <w:lang w:val="pt-BR" w:eastAsia="es-ES"/>
        </w:rPr>
        <w:t>B A S E S</w:t>
      </w:r>
    </w:p>
    <w:p w14:paraId="6892CE10" w14:textId="6E777E45" w:rsidR="004E749D" w:rsidRDefault="004E749D" w:rsidP="004E749D">
      <w:pPr>
        <w:pStyle w:val="NormalWeb"/>
        <w:jc w:val="both"/>
        <w:rPr>
          <w:rFonts w:asciiTheme="minorHAnsi" w:hAnsiTheme="minorHAnsi" w:cstheme="minorHAnsi"/>
        </w:rPr>
      </w:pPr>
      <w:r w:rsidRPr="00323C16">
        <w:rPr>
          <w:rFonts w:asciiTheme="minorHAnsi" w:hAnsiTheme="minorHAnsi" w:cstheme="minorHAnsi"/>
          <w:b/>
          <w:bCs/>
          <w:lang w:val="pt-BR" w:eastAsia="es-ES"/>
        </w:rPr>
        <w:t xml:space="preserve">PRIMERA. </w:t>
      </w:r>
      <w:r>
        <w:rPr>
          <w:rFonts w:asciiTheme="minorHAnsi" w:hAnsiTheme="minorHAnsi" w:cstheme="minorHAnsi"/>
          <w:lang w:eastAsia="es-ES"/>
        </w:rPr>
        <w:t xml:space="preserve">La materia de la presente </w:t>
      </w:r>
      <w:r w:rsidR="00936658">
        <w:rPr>
          <w:rFonts w:asciiTheme="minorHAnsi" w:hAnsiTheme="minorHAnsi" w:cstheme="minorHAnsi"/>
          <w:lang w:eastAsia="es-ES"/>
        </w:rPr>
        <w:t>C</w:t>
      </w:r>
      <w:r>
        <w:rPr>
          <w:rFonts w:asciiTheme="minorHAnsi" w:hAnsiTheme="minorHAnsi" w:cstheme="minorHAnsi"/>
          <w:lang w:eastAsia="es-ES"/>
        </w:rPr>
        <w:t xml:space="preserve">onsulta será </w:t>
      </w:r>
      <w:r w:rsidRPr="00D55944">
        <w:rPr>
          <w:rFonts w:asciiTheme="minorHAnsi" w:hAnsiTheme="minorHAnsi" w:cstheme="minorHAnsi"/>
        </w:rPr>
        <w:t xml:space="preserve">el contenido de los artículos 2, fracción XI, y 4 de la Ley para la Integración de las Personas con Discapacidad del Estado de Veracruz de Ignacio de la Llave, </w:t>
      </w:r>
      <w:r>
        <w:rPr>
          <w:rFonts w:asciiTheme="minorHAnsi" w:hAnsiTheme="minorHAnsi" w:cstheme="minorHAnsi"/>
        </w:rPr>
        <w:t>en cumplimiento de la sentencia emitida</w:t>
      </w:r>
      <w:r w:rsidRPr="00D55944">
        <w:rPr>
          <w:rFonts w:asciiTheme="minorHAnsi" w:hAnsiTheme="minorHAnsi" w:cstheme="minorHAnsi"/>
        </w:rPr>
        <w:t xml:space="preserve"> por </w:t>
      </w:r>
      <w:r>
        <w:rPr>
          <w:rFonts w:asciiTheme="minorHAnsi" w:hAnsiTheme="minorHAnsi" w:cstheme="minorHAnsi"/>
        </w:rPr>
        <w:t xml:space="preserve">el Pleno de </w:t>
      </w:r>
      <w:r w:rsidRPr="00D55944">
        <w:rPr>
          <w:rFonts w:asciiTheme="minorHAnsi" w:hAnsiTheme="minorHAnsi" w:cstheme="minorHAnsi"/>
        </w:rPr>
        <w:t xml:space="preserve">la </w:t>
      </w:r>
      <w:r w:rsidRPr="00CD12E2">
        <w:rPr>
          <w:rFonts w:asciiTheme="minorHAnsi" w:hAnsiTheme="minorHAnsi" w:cstheme="minorHAnsi"/>
        </w:rPr>
        <w:t>Suprema Corte</w:t>
      </w:r>
      <w:r>
        <w:rPr>
          <w:rFonts w:asciiTheme="minorHAnsi" w:hAnsiTheme="minorHAnsi" w:cstheme="minorHAnsi"/>
        </w:rPr>
        <w:t xml:space="preserve">, en la </w:t>
      </w:r>
      <w:r w:rsidRPr="00D55944">
        <w:rPr>
          <w:rFonts w:asciiTheme="minorHAnsi" w:hAnsiTheme="minorHAnsi" w:cstheme="minorHAnsi"/>
        </w:rPr>
        <w:t>Acción de Inconstitucionalidad 204/2020</w:t>
      </w:r>
      <w:r>
        <w:rPr>
          <w:rFonts w:asciiTheme="minorHAnsi" w:hAnsiTheme="minorHAnsi" w:cstheme="minorHAnsi"/>
        </w:rPr>
        <w:t>.</w:t>
      </w:r>
    </w:p>
    <w:p w14:paraId="05C43E22" w14:textId="77777777" w:rsidR="00B6003F" w:rsidRDefault="00B6003F" w:rsidP="004E749D">
      <w:pPr>
        <w:pStyle w:val="NormalWeb"/>
        <w:jc w:val="both"/>
        <w:rPr>
          <w:rFonts w:asciiTheme="minorHAnsi" w:hAnsiTheme="minorHAnsi" w:cstheme="minorHAnsi"/>
        </w:rPr>
      </w:pPr>
    </w:p>
    <w:p w14:paraId="74BE5D7D" w14:textId="77777777" w:rsidR="00B6003F" w:rsidRDefault="00B6003F" w:rsidP="004E749D">
      <w:pPr>
        <w:pStyle w:val="NormalWeb"/>
        <w:jc w:val="both"/>
        <w:rPr>
          <w:rFonts w:asciiTheme="minorHAnsi" w:hAnsiTheme="minorHAnsi" w:cstheme="minorHAnsi"/>
        </w:rPr>
      </w:pPr>
    </w:p>
    <w:p w14:paraId="43E65935" w14:textId="1DEE071C" w:rsidR="004E749D" w:rsidRDefault="004E749D" w:rsidP="004E749D">
      <w:pPr>
        <w:pStyle w:val="NormalWeb"/>
        <w:jc w:val="both"/>
        <w:rPr>
          <w:rFonts w:asciiTheme="minorHAnsi" w:hAnsiTheme="minorHAnsi" w:cstheme="minorHAnsi"/>
        </w:rPr>
      </w:pPr>
      <w:r w:rsidRPr="004E749D">
        <w:rPr>
          <w:rFonts w:asciiTheme="minorHAnsi" w:hAnsiTheme="minorHAnsi" w:cstheme="minorHAnsi"/>
          <w:b/>
          <w:bCs/>
          <w:lang w:eastAsia="es-ES"/>
        </w:rPr>
        <w:t xml:space="preserve">SEGUNDA. </w:t>
      </w:r>
      <w:r w:rsidR="00C35BDF">
        <w:rPr>
          <w:rFonts w:asciiTheme="minorHAnsi" w:hAnsiTheme="minorHAnsi" w:cstheme="minorHAnsi"/>
          <w:lang w:eastAsia="es-ES"/>
        </w:rPr>
        <w:t>La presente consulta</w:t>
      </w:r>
      <w:r>
        <w:rPr>
          <w:rFonts w:asciiTheme="minorHAnsi" w:hAnsiTheme="minorHAnsi" w:cstheme="minorHAnsi"/>
          <w:lang w:eastAsia="es-ES"/>
        </w:rPr>
        <w:t xml:space="preserve"> es para todas </w:t>
      </w:r>
      <w:r w:rsidRPr="00A9492F">
        <w:rPr>
          <w:rFonts w:asciiTheme="minorHAnsi" w:hAnsiTheme="minorHAnsi" w:cstheme="minorHAnsi"/>
          <w:lang w:eastAsia="es-ES"/>
        </w:rPr>
        <w:t>las personas con discapacidad en el Estado</w:t>
      </w:r>
      <w:r w:rsidR="00776E5D">
        <w:rPr>
          <w:rFonts w:asciiTheme="minorHAnsi" w:hAnsiTheme="minorHAnsi" w:cstheme="minorHAnsi"/>
          <w:lang w:eastAsia="es-ES"/>
        </w:rPr>
        <w:t xml:space="preserve">  </w:t>
      </w:r>
      <w:r w:rsidR="0006795B">
        <w:rPr>
          <w:rFonts w:asciiTheme="minorHAnsi" w:hAnsiTheme="minorHAnsi" w:cstheme="minorHAnsi"/>
          <w:lang w:eastAsia="es-ES"/>
        </w:rPr>
        <w:t xml:space="preserve">–con especial relevancia </w:t>
      </w:r>
      <w:r w:rsidR="00936658" w:rsidRPr="00936658">
        <w:rPr>
          <w:rFonts w:asciiTheme="minorHAnsi" w:hAnsiTheme="minorHAnsi" w:cstheme="minorHAnsi"/>
          <w:lang w:eastAsia="es-ES"/>
        </w:rPr>
        <w:t>a las de talla baja o gente pequeña</w:t>
      </w:r>
      <w:r w:rsidR="0006795B">
        <w:rPr>
          <w:rFonts w:asciiTheme="minorHAnsi" w:hAnsiTheme="minorHAnsi" w:cstheme="minorHAnsi"/>
          <w:lang w:eastAsia="es-ES"/>
        </w:rPr>
        <w:t>-</w:t>
      </w:r>
      <w:r w:rsidRPr="00A9492F">
        <w:rPr>
          <w:rFonts w:asciiTheme="minorHAnsi" w:hAnsiTheme="minorHAnsi" w:cstheme="minorHAnsi"/>
          <w:lang w:eastAsia="es-ES"/>
        </w:rPr>
        <w:t>, incluidas las niñas y los niños con discapacidad, sus familias, personas que las cuidan o apoyan, así como organizaciones e instituciones de y para personas con discapacidad</w:t>
      </w:r>
      <w:r w:rsidR="0006795B">
        <w:rPr>
          <w:rFonts w:asciiTheme="minorHAnsi" w:hAnsiTheme="minorHAnsi" w:cstheme="minorHAnsi"/>
          <w:lang w:eastAsia="es-ES"/>
        </w:rPr>
        <w:t>.</w:t>
      </w:r>
    </w:p>
    <w:p w14:paraId="456AB398" w14:textId="325CF216" w:rsidR="007E022C" w:rsidRDefault="004E749D" w:rsidP="004E749D">
      <w:pPr>
        <w:pStyle w:val="NormalWeb"/>
        <w:jc w:val="both"/>
        <w:rPr>
          <w:rFonts w:asciiTheme="minorHAnsi" w:hAnsiTheme="minorHAnsi" w:cstheme="minorHAnsi"/>
          <w:lang w:eastAsia="es-ES"/>
        </w:rPr>
      </w:pPr>
      <w:r w:rsidRPr="004E749D">
        <w:rPr>
          <w:rFonts w:asciiTheme="minorHAnsi" w:hAnsiTheme="minorHAnsi" w:cstheme="minorHAnsi"/>
          <w:b/>
          <w:bCs/>
        </w:rPr>
        <w:t xml:space="preserve">TERCERA. </w:t>
      </w:r>
      <w:r w:rsidR="000F695B" w:rsidRPr="000F695B">
        <w:rPr>
          <w:rFonts w:asciiTheme="minorHAnsi" w:hAnsiTheme="minorHAnsi" w:cstheme="minorHAnsi"/>
          <w:lang w:eastAsia="es-ES"/>
        </w:rPr>
        <w:t xml:space="preserve">La </w:t>
      </w:r>
      <w:r w:rsidR="00B12805">
        <w:rPr>
          <w:rFonts w:asciiTheme="minorHAnsi" w:hAnsiTheme="minorHAnsi" w:cstheme="minorHAnsi"/>
          <w:lang w:eastAsia="es-ES"/>
        </w:rPr>
        <w:t>Comisión Organizadora</w:t>
      </w:r>
      <w:r w:rsidR="000F695B" w:rsidRPr="000F695B">
        <w:rPr>
          <w:rFonts w:asciiTheme="minorHAnsi" w:hAnsiTheme="minorHAnsi" w:cstheme="minorHAnsi"/>
          <w:lang w:eastAsia="es-ES"/>
        </w:rPr>
        <w:t xml:space="preserve"> </w:t>
      </w:r>
      <w:r w:rsidR="000F695B">
        <w:rPr>
          <w:rFonts w:asciiTheme="minorHAnsi" w:hAnsiTheme="minorHAnsi" w:cstheme="minorHAnsi"/>
          <w:lang w:eastAsia="es-ES"/>
        </w:rPr>
        <w:t xml:space="preserve">realizará el registro de las personas y organizaciones </w:t>
      </w:r>
      <w:r w:rsidR="006E1A0E">
        <w:rPr>
          <w:rFonts w:asciiTheme="minorHAnsi" w:hAnsiTheme="minorHAnsi" w:cstheme="minorHAnsi"/>
          <w:lang w:eastAsia="es-ES"/>
        </w:rPr>
        <w:t>que soliciten participar en la Consulta</w:t>
      </w:r>
      <w:r w:rsidR="000F695B" w:rsidRPr="000F695B">
        <w:rPr>
          <w:rFonts w:asciiTheme="minorHAnsi" w:hAnsiTheme="minorHAnsi" w:cstheme="minorHAnsi"/>
          <w:lang w:eastAsia="es-ES"/>
        </w:rPr>
        <w:t>,</w:t>
      </w:r>
      <w:r w:rsidR="00B12805">
        <w:rPr>
          <w:rFonts w:asciiTheme="minorHAnsi" w:hAnsiTheme="minorHAnsi" w:cstheme="minorHAnsi"/>
          <w:lang w:eastAsia="es-ES"/>
        </w:rPr>
        <w:t xml:space="preserve"> a efecto de que se les pueda proporcionar la totalidad de la información y documentación </w:t>
      </w:r>
      <w:r w:rsidR="00C35BDF">
        <w:rPr>
          <w:rFonts w:asciiTheme="minorHAnsi" w:hAnsiTheme="minorHAnsi" w:cstheme="minorHAnsi"/>
          <w:lang w:eastAsia="es-ES"/>
        </w:rPr>
        <w:t>que serán materia de</w:t>
      </w:r>
      <w:r w:rsidR="00B12805">
        <w:rPr>
          <w:rFonts w:asciiTheme="minorHAnsi" w:hAnsiTheme="minorHAnsi" w:cstheme="minorHAnsi"/>
          <w:lang w:eastAsia="es-ES"/>
        </w:rPr>
        <w:t xml:space="preserve"> la </w:t>
      </w:r>
      <w:r w:rsidR="006E1A0E">
        <w:rPr>
          <w:rFonts w:asciiTheme="minorHAnsi" w:hAnsiTheme="minorHAnsi" w:cstheme="minorHAnsi"/>
          <w:lang w:eastAsia="es-ES"/>
        </w:rPr>
        <w:t>misma</w:t>
      </w:r>
      <w:r w:rsidR="00B12805">
        <w:rPr>
          <w:rFonts w:asciiTheme="minorHAnsi" w:hAnsiTheme="minorHAnsi" w:cstheme="minorHAnsi"/>
          <w:lang w:eastAsia="es-ES"/>
        </w:rPr>
        <w:t xml:space="preserve">, así como para realizar un </w:t>
      </w:r>
      <w:proofErr w:type="spellStart"/>
      <w:r w:rsidR="0006795B">
        <w:rPr>
          <w:rFonts w:asciiTheme="minorHAnsi" w:hAnsiTheme="minorHAnsi" w:cstheme="minorHAnsi"/>
          <w:lang w:eastAsia="es-ES"/>
        </w:rPr>
        <w:t>pre</w:t>
      </w:r>
      <w:r w:rsidR="00776E5D">
        <w:rPr>
          <w:rFonts w:asciiTheme="minorHAnsi" w:hAnsiTheme="minorHAnsi" w:cstheme="minorHAnsi"/>
          <w:lang w:eastAsia="es-ES"/>
        </w:rPr>
        <w:t>r</w:t>
      </w:r>
      <w:r w:rsidR="00312844">
        <w:rPr>
          <w:rFonts w:asciiTheme="minorHAnsi" w:hAnsiTheme="minorHAnsi" w:cstheme="minorHAnsi"/>
          <w:lang w:eastAsia="es-ES"/>
        </w:rPr>
        <w:t>registro</w:t>
      </w:r>
      <w:proofErr w:type="spellEnd"/>
      <w:r w:rsidR="00B12805">
        <w:rPr>
          <w:rFonts w:asciiTheme="minorHAnsi" w:hAnsiTheme="minorHAnsi" w:cstheme="minorHAnsi"/>
          <w:lang w:eastAsia="es-ES"/>
        </w:rPr>
        <w:t xml:space="preserve"> de las y los asistentes al Foro Consultivo que se </w:t>
      </w:r>
      <w:r w:rsidR="00906B05">
        <w:rPr>
          <w:rFonts w:asciiTheme="minorHAnsi" w:hAnsiTheme="minorHAnsi" w:cstheme="minorHAnsi"/>
          <w:lang w:eastAsia="es-ES"/>
        </w:rPr>
        <w:t>llevará a</w:t>
      </w:r>
      <w:r w:rsidR="0006795B">
        <w:rPr>
          <w:rFonts w:asciiTheme="minorHAnsi" w:hAnsiTheme="minorHAnsi" w:cstheme="minorHAnsi"/>
          <w:lang w:eastAsia="es-ES"/>
        </w:rPr>
        <w:t xml:space="preserve"> cabo.</w:t>
      </w:r>
      <w:r w:rsidR="00B12805">
        <w:rPr>
          <w:rFonts w:asciiTheme="minorHAnsi" w:hAnsiTheme="minorHAnsi" w:cstheme="minorHAnsi"/>
          <w:lang w:eastAsia="es-ES"/>
        </w:rPr>
        <w:t xml:space="preserve"> </w:t>
      </w:r>
      <w:r w:rsidR="0006795B">
        <w:rPr>
          <w:rFonts w:asciiTheme="minorHAnsi" w:hAnsiTheme="minorHAnsi" w:cstheme="minorHAnsi"/>
          <w:lang w:eastAsia="es-ES"/>
        </w:rPr>
        <w:t xml:space="preserve">Al efecto, los interesados en </w:t>
      </w:r>
      <w:r w:rsidR="00B12805">
        <w:rPr>
          <w:rFonts w:asciiTheme="minorHAnsi" w:hAnsiTheme="minorHAnsi" w:cstheme="minorHAnsi"/>
          <w:lang w:eastAsia="es-ES"/>
        </w:rPr>
        <w:t>registra</w:t>
      </w:r>
      <w:r w:rsidR="00776E5D">
        <w:rPr>
          <w:rFonts w:asciiTheme="minorHAnsi" w:hAnsiTheme="minorHAnsi" w:cstheme="minorHAnsi"/>
          <w:lang w:eastAsia="es-ES"/>
        </w:rPr>
        <w:t>r</w:t>
      </w:r>
      <w:r w:rsidR="00B12805">
        <w:rPr>
          <w:rFonts w:asciiTheme="minorHAnsi" w:hAnsiTheme="minorHAnsi" w:cstheme="minorHAnsi"/>
          <w:lang w:eastAsia="es-ES"/>
        </w:rPr>
        <w:t>se</w:t>
      </w:r>
      <w:r w:rsidR="00776E5D" w:rsidRPr="00776E5D">
        <w:rPr>
          <w:rFonts w:asciiTheme="minorHAnsi" w:hAnsiTheme="minorHAnsi" w:cstheme="minorHAnsi"/>
          <w:lang w:eastAsia="es-ES"/>
        </w:rPr>
        <w:t xml:space="preserve"> </w:t>
      </w:r>
      <w:r w:rsidR="00776E5D">
        <w:rPr>
          <w:rFonts w:asciiTheme="minorHAnsi" w:hAnsiTheme="minorHAnsi" w:cstheme="minorHAnsi"/>
          <w:lang w:eastAsia="es-ES"/>
        </w:rPr>
        <w:t>d</w:t>
      </w:r>
      <w:r w:rsidR="00776E5D" w:rsidRPr="000F695B">
        <w:rPr>
          <w:rFonts w:asciiTheme="minorHAnsi" w:hAnsiTheme="minorHAnsi" w:cstheme="minorHAnsi"/>
          <w:lang w:eastAsia="es-ES"/>
        </w:rPr>
        <w:t>eberán</w:t>
      </w:r>
      <w:r w:rsidR="0006795B">
        <w:rPr>
          <w:rFonts w:asciiTheme="minorHAnsi" w:hAnsiTheme="minorHAnsi" w:cstheme="minorHAnsi"/>
          <w:lang w:eastAsia="es-ES"/>
        </w:rPr>
        <w:t>:</w:t>
      </w:r>
    </w:p>
    <w:p w14:paraId="2545C876" w14:textId="0D0111FE" w:rsidR="0040152F" w:rsidRDefault="00776E5D" w:rsidP="005D0AF5">
      <w:pPr>
        <w:pStyle w:val="NormalWeb"/>
        <w:numPr>
          <w:ilvl w:val="0"/>
          <w:numId w:val="4"/>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H</w:t>
      </w:r>
      <w:r w:rsidR="000F695B">
        <w:rPr>
          <w:rFonts w:asciiTheme="minorHAnsi" w:hAnsiTheme="minorHAnsi" w:cstheme="minorHAnsi"/>
          <w:lang w:eastAsia="es-ES"/>
        </w:rPr>
        <w:t xml:space="preserve">acer llegar </w:t>
      </w:r>
      <w:r w:rsidR="007E022C">
        <w:rPr>
          <w:rFonts w:asciiTheme="minorHAnsi" w:hAnsiTheme="minorHAnsi" w:cstheme="minorHAnsi"/>
          <w:lang w:eastAsia="es-ES"/>
        </w:rPr>
        <w:t xml:space="preserve">sus datos de </w:t>
      </w:r>
      <w:r w:rsidR="00D32651">
        <w:rPr>
          <w:rFonts w:asciiTheme="minorHAnsi" w:hAnsiTheme="minorHAnsi" w:cstheme="minorHAnsi"/>
          <w:lang w:eastAsia="es-ES"/>
        </w:rPr>
        <w:t>identificación</w:t>
      </w:r>
      <w:r w:rsidR="007E022C">
        <w:rPr>
          <w:rFonts w:asciiTheme="minorHAnsi" w:hAnsiTheme="minorHAnsi" w:cstheme="minorHAnsi"/>
          <w:lang w:eastAsia="es-ES"/>
        </w:rPr>
        <w:t>, consistentes en</w:t>
      </w:r>
      <w:r w:rsidR="00D32651">
        <w:rPr>
          <w:rFonts w:asciiTheme="minorHAnsi" w:hAnsiTheme="minorHAnsi" w:cstheme="minorHAnsi"/>
          <w:lang w:eastAsia="es-ES"/>
        </w:rPr>
        <w:t xml:space="preserve">: </w:t>
      </w:r>
    </w:p>
    <w:p w14:paraId="71C41E3F" w14:textId="34BC67B0" w:rsidR="0040152F" w:rsidRDefault="0040152F" w:rsidP="0040152F">
      <w:pPr>
        <w:pStyle w:val="NormalWeb"/>
        <w:numPr>
          <w:ilvl w:val="0"/>
          <w:numId w:val="8"/>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E</w:t>
      </w:r>
      <w:r w:rsidR="007E022C">
        <w:rPr>
          <w:rFonts w:asciiTheme="minorHAnsi" w:hAnsiTheme="minorHAnsi" w:cstheme="minorHAnsi"/>
          <w:lang w:eastAsia="es-ES"/>
        </w:rPr>
        <w:t>l nombre completo, en caso de ser persona física o, en caso de ser alguna organización o colectivo de la sociedad civil, su razón social o nombre mediante el cual se identifican de forma comunal</w:t>
      </w:r>
      <w:r w:rsidR="00543533">
        <w:rPr>
          <w:rFonts w:asciiTheme="minorHAnsi" w:hAnsiTheme="minorHAnsi" w:cstheme="minorHAnsi"/>
          <w:lang w:eastAsia="es-ES"/>
        </w:rPr>
        <w:t>;</w:t>
      </w:r>
      <w:r w:rsidR="007E022C">
        <w:rPr>
          <w:rFonts w:asciiTheme="minorHAnsi" w:hAnsiTheme="minorHAnsi" w:cstheme="minorHAnsi"/>
          <w:lang w:eastAsia="es-ES"/>
        </w:rPr>
        <w:t xml:space="preserve"> </w:t>
      </w:r>
    </w:p>
    <w:p w14:paraId="6D988957" w14:textId="7A37D1DC" w:rsidR="0040152F" w:rsidRDefault="0006795B" w:rsidP="0040152F">
      <w:pPr>
        <w:pStyle w:val="NormalWeb"/>
        <w:numPr>
          <w:ilvl w:val="0"/>
          <w:numId w:val="8"/>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En su caso, e</w:t>
      </w:r>
      <w:r w:rsidR="007E022C">
        <w:rPr>
          <w:rFonts w:asciiTheme="minorHAnsi" w:hAnsiTheme="minorHAnsi" w:cstheme="minorHAnsi"/>
          <w:lang w:eastAsia="es-ES"/>
        </w:rPr>
        <w:t>l grupo de personas con discapacidad al que pertenecen</w:t>
      </w:r>
      <w:r>
        <w:rPr>
          <w:rFonts w:asciiTheme="minorHAnsi" w:hAnsiTheme="minorHAnsi" w:cstheme="minorHAnsi"/>
          <w:lang w:eastAsia="es-ES"/>
        </w:rPr>
        <w:t>, o</w:t>
      </w:r>
      <w:r w:rsidR="00D32651">
        <w:rPr>
          <w:rFonts w:asciiTheme="minorHAnsi" w:hAnsiTheme="minorHAnsi" w:cstheme="minorHAnsi"/>
          <w:lang w:eastAsia="es-ES"/>
        </w:rPr>
        <w:t xml:space="preserve"> al grupo en situación de vulnerabilidad que representan</w:t>
      </w:r>
      <w:r>
        <w:rPr>
          <w:rFonts w:asciiTheme="minorHAnsi" w:hAnsiTheme="minorHAnsi" w:cstheme="minorHAnsi"/>
          <w:lang w:eastAsia="es-ES"/>
        </w:rPr>
        <w:t>,</w:t>
      </w:r>
      <w:r w:rsidR="00D32651">
        <w:rPr>
          <w:rFonts w:asciiTheme="minorHAnsi" w:hAnsiTheme="minorHAnsi" w:cstheme="minorHAnsi"/>
          <w:lang w:eastAsia="es-ES"/>
        </w:rPr>
        <w:t xml:space="preserve"> o causa soc</w:t>
      </w:r>
      <w:r>
        <w:rPr>
          <w:rFonts w:asciiTheme="minorHAnsi" w:hAnsiTheme="minorHAnsi" w:cstheme="minorHAnsi"/>
          <w:lang w:eastAsia="es-ES"/>
        </w:rPr>
        <w:t>ial que defienden o representan</w:t>
      </w:r>
      <w:r w:rsidR="00543533">
        <w:rPr>
          <w:rFonts w:asciiTheme="minorHAnsi" w:hAnsiTheme="minorHAnsi" w:cstheme="minorHAnsi"/>
          <w:lang w:eastAsia="es-ES"/>
        </w:rPr>
        <w:t>;</w:t>
      </w:r>
      <w:r w:rsidR="00D32651">
        <w:rPr>
          <w:rFonts w:asciiTheme="minorHAnsi" w:hAnsiTheme="minorHAnsi" w:cstheme="minorHAnsi"/>
          <w:lang w:eastAsia="es-ES"/>
        </w:rPr>
        <w:t xml:space="preserve"> </w:t>
      </w:r>
    </w:p>
    <w:p w14:paraId="765CEB6D" w14:textId="5DF53C3D" w:rsidR="0040152F" w:rsidRDefault="0040152F" w:rsidP="0040152F">
      <w:pPr>
        <w:pStyle w:val="NormalWeb"/>
        <w:numPr>
          <w:ilvl w:val="0"/>
          <w:numId w:val="8"/>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I</w:t>
      </w:r>
      <w:r w:rsidR="00D32651">
        <w:rPr>
          <w:rFonts w:asciiTheme="minorHAnsi" w:hAnsiTheme="minorHAnsi" w:cstheme="minorHAnsi"/>
          <w:lang w:eastAsia="es-ES"/>
        </w:rPr>
        <w:t>nformación de contacto, consistente en número telefónico, dirección, correo electrónico</w:t>
      </w:r>
      <w:r w:rsidR="007B1154">
        <w:rPr>
          <w:rFonts w:asciiTheme="minorHAnsi" w:hAnsiTheme="minorHAnsi" w:cstheme="minorHAnsi"/>
          <w:lang w:eastAsia="es-ES"/>
        </w:rPr>
        <w:t xml:space="preserve">, </w:t>
      </w:r>
      <w:r w:rsidR="00D32651">
        <w:rPr>
          <w:rFonts w:asciiTheme="minorHAnsi" w:hAnsiTheme="minorHAnsi" w:cstheme="minorHAnsi"/>
          <w:lang w:eastAsia="es-ES"/>
        </w:rPr>
        <w:t xml:space="preserve">sitio </w:t>
      </w:r>
      <w:r w:rsidR="00D32651" w:rsidRPr="0006795B">
        <w:rPr>
          <w:rFonts w:asciiTheme="minorHAnsi" w:hAnsiTheme="minorHAnsi" w:cstheme="minorHAnsi"/>
          <w:i/>
          <w:lang w:eastAsia="es-ES"/>
        </w:rPr>
        <w:t>web</w:t>
      </w:r>
      <w:r w:rsidR="00D32651">
        <w:rPr>
          <w:rFonts w:asciiTheme="minorHAnsi" w:hAnsiTheme="minorHAnsi" w:cstheme="minorHAnsi"/>
          <w:lang w:eastAsia="es-ES"/>
        </w:rPr>
        <w:t xml:space="preserve"> o redes sociales</w:t>
      </w:r>
      <w:r w:rsidR="007B1154">
        <w:rPr>
          <w:rFonts w:asciiTheme="minorHAnsi" w:hAnsiTheme="minorHAnsi" w:cstheme="minorHAnsi"/>
          <w:lang w:eastAsia="es-ES"/>
        </w:rPr>
        <w:t xml:space="preserve"> (de contar con ellos)</w:t>
      </w:r>
      <w:r w:rsidR="0006795B">
        <w:rPr>
          <w:rFonts w:asciiTheme="minorHAnsi" w:hAnsiTheme="minorHAnsi" w:cstheme="minorHAnsi"/>
          <w:lang w:eastAsia="es-ES"/>
        </w:rPr>
        <w:t>;</w:t>
      </w:r>
      <w:r w:rsidR="00B12805">
        <w:rPr>
          <w:rFonts w:asciiTheme="minorHAnsi" w:hAnsiTheme="minorHAnsi" w:cstheme="minorHAnsi"/>
          <w:lang w:eastAsia="es-ES"/>
        </w:rPr>
        <w:t xml:space="preserve"> y </w:t>
      </w:r>
    </w:p>
    <w:p w14:paraId="0CFCF814" w14:textId="74CE4952" w:rsidR="00D32651" w:rsidRDefault="0040152F" w:rsidP="005324EA">
      <w:pPr>
        <w:pStyle w:val="NormalWeb"/>
        <w:numPr>
          <w:ilvl w:val="0"/>
          <w:numId w:val="8"/>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L</w:t>
      </w:r>
      <w:r w:rsidR="00B12805">
        <w:rPr>
          <w:rFonts w:asciiTheme="minorHAnsi" w:hAnsiTheme="minorHAnsi" w:cstheme="minorHAnsi"/>
          <w:lang w:eastAsia="es-ES"/>
        </w:rPr>
        <w:t xml:space="preserve">os ajustes razonables </w:t>
      </w:r>
      <w:r w:rsidR="0017048B">
        <w:rPr>
          <w:rFonts w:asciiTheme="minorHAnsi" w:hAnsiTheme="minorHAnsi" w:cstheme="minorHAnsi"/>
          <w:lang w:eastAsia="es-ES"/>
        </w:rPr>
        <w:t xml:space="preserve">o apoyos </w:t>
      </w:r>
      <w:r w:rsidR="00B12805">
        <w:rPr>
          <w:rFonts w:asciiTheme="minorHAnsi" w:hAnsiTheme="minorHAnsi" w:cstheme="minorHAnsi"/>
          <w:lang w:eastAsia="es-ES"/>
        </w:rPr>
        <w:t>que</w:t>
      </w:r>
      <w:r w:rsidR="0006795B">
        <w:rPr>
          <w:rFonts w:asciiTheme="minorHAnsi" w:hAnsiTheme="minorHAnsi" w:cstheme="minorHAnsi"/>
          <w:lang w:eastAsia="es-ES"/>
        </w:rPr>
        <w:t xml:space="preserve"> le</w:t>
      </w:r>
      <w:r w:rsidR="00B12805">
        <w:rPr>
          <w:rFonts w:asciiTheme="minorHAnsi" w:hAnsiTheme="minorHAnsi" w:cstheme="minorHAnsi"/>
          <w:lang w:eastAsia="es-ES"/>
        </w:rPr>
        <w:t xml:space="preserve"> sean necesarios para participar en l</w:t>
      </w:r>
      <w:r w:rsidR="0006795B">
        <w:rPr>
          <w:rFonts w:asciiTheme="minorHAnsi" w:hAnsiTheme="minorHAnsi" w:cstheme="minorHAnsi"/>
          <w:lang w:eastAsia="es-ES"/>
        </w:rPr>
        <w:t>a</w:t>
      </w:r>
      <w:r w:rsidR="00B12805">
        <w:rPr>
          <w:rFonts w:asciiTheme="minorHAnsi" w:hAnsiTheme="minorHAnsi" w:cstheme="minorHAnsi"/>
          <w:lang w:eastAsia="es-ES"/>
        </w:rPr>
        <w:t xml:space="preserve"> </w:t>
      </w:r>
      <w:r w:rsidR="0006795B">
        <w:rPr>
          <w:rFonts w:asciiTheme="minorHAnsi" w:hAnsiTheme="minorHAnsi" w:cstheme="minorHAnsi"/>
          <w:lang w:eastAsia="es-ES"/>
        </w:rPr>
        <w:t>consultiva</w:t>
      </w:r>
      <w:r w:rsidR="00D32651">
        <w:rPr>
          <w:rFonts w:asciiTheme="minorHAnsi" w:hAnsiTheme="minorHAnsi" w:cstheme="minorHAnsi"/>
          <w:lang w:eastAsia="es-ES"/>
        </w:rPr>
        <w:t>.</w:t>
      </w:r>
    </w:p>
    <w:p w14:paraId="2B4AB5D8" w14:textId="77777777" w:rsidR="005D0AF5" w:rsidRDefault="005D0AF5" w:rsidP="005D0AF5">
      <w:pPr>
        <w:pStyle w:val="NormalWeb"/>
        <w:spacing w:before="0" w:beforeAutospacing="0" w:after="0" w:afterAutospacing="0"/>
        <w:ind w:left="720"/>
        <w:jc w:val="both"/>
        <w:rPr>
          <w:rFonts w:asciiTheme="minorHAnsi" w:hAnsiTheme="minorHAnsi" w:cstheme="minorHAnsi"/>
          <w:lang w:eastAsia="es-ES"/>
        </w:rPr>
      </w:pPr>
    </w:p>
    <w:p w14:paraId="7DE87093" w14:textId="390D09AA" w:rsidR="0006795B" w:rsidRDefault="003978B5" w:rsidP="005D0AF5">
      <w:pPr>
        <w:pStyle w:val="NormalWeb"/>
        <w:numPr>
          <w:ilvl w:val="0"/>
          <w:numId w:val="4"/>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Presentar l</w:t>
      </w:r>
      <w:r w:rsidR="00D32651">
        <w:rPr>
          <w:rFonts w:asciiTheme="minorHAnsi" w:hAnsiTheme="minorHAnsi" w:cstheme="minorHAnsi"/>
          <w:lang w:eastAsia="es-ES"/>
        </w:rPr>
        <w:t xml:space="preserve">a información descrita en el párrafo </w:t>
      </w:r>
      <w:r w:rsidR="0006795B">
        <w:rPr>
          <w:rFonts w:asciiTheme="minorHAnsi" w:hAnsiTheme="minorHAnsi" w:cstheme="minorHAnsi"/>
          <w:lang w:eastAsia="es-ES"/>
        </w:rPr>
        <w:t>anterior</w:t>
      </w:r>
      <w:r w:rsidR="00D32651">
        <w:rPr>
          <w:rFonts w:asciiTheme="minorHAnsi" w:hAnsiTheme="minorHAnsi" w:cstheme="minorHAnsi"/>
          <w:lang w:eastAsia="es-ES"/>
        </w:rPr>
        <w:t xml:space="preserve"> </w:t>
      </w:r>
      <w:r w:rsidR="00E46C14">
        <w:rPr>
          <w:rFonts w:asciiTheme="minorHAnsi" w:hAnsiTheme="minorHAnsi" w:cstheme="minorHAnsi"/>
          <w:lang w:eastAsia="es-ES"/>
        </w:rPr>
        <w:t>a l</w:t>
      </w:r>
      <w:r w:rsidR="00E46C14" w:rsidRPr="000F695B">
        <w:rPr>
          <w:rFonts w:asciiTheme="minorHAnsi" w:hAnsiTheme="minorHAnsi" w:cstheme="minorHAnsi"/>
          <w:lang w:eastAsia="es-ES"/>
        </w:rPr>
        <w:t xml:space="preserve">a </w:t>
      </w:r>
      <w:r w:rsidR="00B12805">
        <w:rPr>
          <w:rFonts w:asciiTheme="minorHAnsi" w:hAnsiTheme="minorHAnsi" w:cstheme="minorHAnsi"/>
          <w:lang w:eastAsia="es-ES"/>
        </w:rPr>
        <w:t>Comisión Organizadora</w:t>
      </w:r>
      <w:r w:rsidR="00E46C14">
        <w:rPr>
          <w:rFonts w:asciiTheme="minorHAnsi" w:hAnsiTheme="minorHAnsi" w:cstheme="minorHAnsi"/>
          <w:lang w:eastAsia="es-ES"/>
        </w:rPr>
        <w:t xml:space="preserve"> en cualesquiera de las siguientes formas: </w:t>
      </w:r>
    </w:p>
    <w:p w14:paraId="2E45DC02" w14:textId="4E0FAAFA" w:rsidR="0006795B" w:rsidRDefault="00E46C14" w:rsidP="0006795B">
      <w:pPr>
        <w:pStyle w:val="NormalWeb"/>
        <w:numPr>
          <w:ilvl w:val="0"/>
          <w:numId w:val="10"/>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 xml:space="preserve">por correo electrónico a la dirección </w:t>
      </w:r>
      <w:r w:rsidR="00EF7586">
        <w:rPr>
          <w:rFonts w:asciiTheme="minorHAnsi" w:hAnsiTheme="minorHAnsi" w:cstheme="minorHAnsi"/>
          <w:lang w:eastAsia="es-ES"/>
        </w:rPr>
        <w:t>Dip_aingram@legisver.gob.mx</w:t>
      </w:r>
      <w:r w:rsidR="00640331">
        <w:rPr>
          <w:rFonts w:asciiTheme="minorHAnsi" w:hAnsiTheme="minorHAnsi" w:cstheme="minorHAnsi"/>
          <w:lang w:eastAsia="es-ES"/>
        </w:rPr>
        <w:t>;</w:t>
      </w:r>
    </w:p>
    <w:p w14:paraId="4B079E53" w14:textId="728A9FE1" w:rsidR="002D4BE3" w:rsidRDefault="00E46C14" w:rsidP="0006795B">
      <w:pPr>
        <w:pStyle w:val="NormalWeb"/>
        <w:numPr>
          <w:ilvl w:val="0"/>
          <w:numId w:val="10"/>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física</w:t>
      </w:r>
      <w:r w:rsidR="0006795B">
        <w:rPr>
          <w:rFonts w:asciiTheme="minorHAnsi" w:hAnsiTheme="minorHAnsi" w:cstheme="minorHAnsi"/>
          <w:lang w:eastAsia="es-ES"/>
        </w:rPr>
        <w:t xml:space="preserve"> o personalmente </w:t>
      </w:r>
      <w:r>
        <w:rPr>
          <w:rFonts w:asciiTheme="minorHAnsi" w:hAnsiTheme="minorHAnsi" w:cstheme="minorHAnsi"/>
          <w:lang w:eastAsia="es-ES"/>
        </w:rPr>
        <w:t>en las oficinas de la</w:t>
      </w:r>
      <w:r w:rsidRPr="000F695B">
        <w:rPr>
          <w:rFonts w:asciiTheme="minorHAnsi" w:hAnsiTheme="minorHAnsi" w:cstheme="minorHAnsi"/>
          <w:lang w:eastAsia="es-ES"/>
        </w:rPr>
        <w:t xml:space="preserve"> Comisión Permanente de Derechos Humanos y Atención a Grupos Vulnerables</w:t>
      </w:r>
      <w:r w:rsidR="0006795B">
        <w:rPr>
          <w:rFonts w:asciiTheme="minorHAnsi" w:hAnsiTheme="minorHAnsi" w:cstheme="minorHAnsi"/>
          <w:lang w:eastAsia="es-ES"/>
        </w:rPr>
        <w:t xml:space="preserve"> de</w:t>
      </w:r>
      <w:r w:rsidRPr="000F695B">
        <w:rPr>
          <w:rFonts w:asciiTheme="minorHAnsi" w:hAnsiTheme="minorHAnsi" w:cstheme="minorHAnsi"/>
          <w:lang w:eastAsia="es-ES"/>
        </w:rPr>
        <w:t xml:space="preserve"> la </w:t>
      </w:r>
      <w:r w:rsidR="003978B5" w:rsidRPr="00E35072">
        <w:rPr>
          <w:rFonts w:asciiTheme="minorHAnsi" w:hAnsiTheme="minorHAnsi" w:cstheme="minorHAnsi"/>
        </w:rPr>
        <w:t>Sexagésima Sexta</w:t>
      </w:r>
      <w:r w:rsidRPr="000F695B">
        <w:rPr>
          <w:rFonts w:asciiTheme="minorHAnsi" w:hAnsiTheme="minorHAnsi" w:cstheme="minorHAnsi"/>
          <w:lang w:eastAsia="es-ES"/>
        </w:rPr>
        <w:t xml:space="preserve"> Legislatura del Honorable Congreso del Estado de Veracruz de Ignacio de la Llave</w:t>
      </w:r>
      <w:r w:rsidR="002D4BE3">
        <w:rPr>
          <w:rFonts w:asciiTheme="minorHAnsi" w:hAnsiTheme="minorHAnsi" w:cstheme="minorHAnsi"/>
          <w:lang w:eastAsia="es-ES"/>
        </w:rPr>
        <w:t>, ubicadas</w:t>
      </w:r>
      <w:r w:rsidR="003978B5">
        <w:rPr>
          <w:rFonts w:asciiTheme="minorHAnsi" w:hAnsiTheme="minorHAnsi" w:cstheme="minorHAnsi"/>
          <w:lang w:eastAsia="es-ES"/>
        </w:rPr>
        <w:t xml:space="preserve"> en</w:t>
      </w:r>
      <w:r w:rsidR="002D4BE3">
        <w:rPr>
          <w:rFonts w:asciiTheme="minorHAnsi" w:hAnsiTheme="minorHAnsi" w:cstheme="minorHAnsi"/>
          <w:lang w:eastAsia="es-ES"/>
        </w:rPr>
        <w:t xml:space="preserve">: </w:t>
      </w:r>
      <w:r w:rsidR="00950BC8">
        <w:rPr>
          <w:rFonts w:asciiTheme="minorHAnsi" w:hAnsiTheme="minorHAnsi" w:cstheme="minorHAnsi"/>
          <w:lang w:eastAsia="es-ES"/>
        </w:rPr>
        <w:t>Pala</w:t>
      </w:r>
      <w:r w:rsidR="002D4BE3">
        <w:rPr>
          <w:rFonts w:asciiTheme="minorHAnsi" w:hAnsiTheme="minorHAnsi" w:cstheme="minorHAnsi"/>
          <w:lang w:eastAsia="es-ES"/>
        </w:rPr>
        <w:t>cio Legislativo, Av. Encanto esquina Lázaro Cárdenas,</w:t>
      </w:r>
      <w:r w:rsidR="003978B5">
        <w:rPr>
          <w:rFonts w:asciiTheme="minorHAnsi" w:hAnsiTheme="minorHAnsi" w:cstheme="minorHAnsi"/>
          <w:lang w:eastAsia="es-ES"/>
        </w:rPr>
        <w:t xml:space="preserve"> colonia El Mirador, código postal 91170</w:t>
      </w:r>
      <w:r w:rsidR="00F33243">
        <w:rPr>
          <w:rFonts w:asciiTheme="minorHAnsi" w:hAnsiTheme="minorHAnsi" w:cstheme="minorHAnsi"/>
          <w:lang w:eastAsia="es-ES"/>
        </w:rPr>
        <w:t>,</w:t>
      </w:r>
      <w:r w:rsidR="002D4BE3">
        <w:rPr>
          <w:rFonts w:asciiTheme="minorHAnsi" w:hAnsiTheme="minorHAnsi" w:cstheme="minorHAnsi"/>
          <w:lang w:eastAsia="es-ES"/>
        </w:rPr>
        <w:t xml:space="preserve"> en Xalapa</w:t>
      </w:r>
      <w:r w:rsidR="003978B5">
        <w:rPr>
          <w:rFonts w:asciiTheme="minorHAnsi" w:hAnsiTheme="minorHAnsi" w:cstheme="minorHAnsi"/>
          <w:lang w:eastAsia="es-ES"/>
        </w:rPr>
        <w:t>-</w:t>
      </w:r>
      <w:r w:rsidR="00950BC8">
        <w:rPr>
          <w:rFonts w:asciiTheme="minorHAnsi" w:hAnsiTheme="minorHAnsi" w:cstheme="minorHAnsi"/>
          <w:lang w:eastAsia="es-ES"/>
        </w:rPr>
        <w:t>Enríquez</w:t>
      </w:r>
      <w:r w:rsidR="002D4BE3">
        <w:rPr>
          <w:rFonts w:asciiTheme="minorHAnsi" w:hAnsiTheme="minorHAnsi" w:cstheme="minorHAnsi"/>
          <w:lang w:eastAsia="es-ES"/>
        </w:rPr>
        <w:t>, Ver.;</w:t>
      </w:r>
      <w:r>
        <w:rPr>
          <w:rFonts w:asciiTheme="minorHAnsi" w:hAnsiTheme="minorHAnsi" w:cstheme="minorHAnsi"/>
          <w:lang w:eastAsia="es-ES"/>
        </w:rPr>
        <w:t xml:space="preserve"> o </w:t>
      </w:r>
    </w:p>
    <w:p w14:paraId="1847B3D5" w14:textId="26FBB979" w:rsidR="002D4BE3" w:rsidRDefault="00E46C14" w:rsidP="0006795B">
      <w:pPr>
        <w:pStyle w:val="NormalWeb"/>
        <w:numPr>
          <w:ilvl w:val="0"/>
          <w:numId w:val="10"/>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 xml:space="preserve">vía telefónica al número </w:t>
      </w:r>
      <w:r w:rsidR="00EF7586">
        <w:rPr>
          <w:rFonts w:asciiTheme="minorHAnsi" w:hAnsiTheme="minorHAnsi" w:cstheme="minorHAnsi"/>
          <w:lang w:eastAsia="es-ES"/>
        </w:rPr>
        <w:t>228 8420500 extensiones 2032 y 2190</w:t>
      </w:r>
      <w:r>
        <w:rPr>
          <w:rFonts w:asciiTheme="minorHAnsi" w:hAnsiTheme="minorHAnsi" w:cstheme="minorHAnsi"/>
          <w:lang w:eastAsia="es-ES"/>
        </w:rPr>
        <w:t xml:space="preserve">. </w:t>
      </w:r>
    </w:p>
    <w:p w14:paraId="27ECEAF6" w14:textId="4E960CAE" w:rsidR="007E022C" w:rsidRDefault="00E46C14" w:rsidP="002D4BE3">
      <w:pPr>
        <w:pStyle w:val="NormalWeb"/>
        <w:spacing w:before="0" w:beforeAutospacing="0" w:after="0" w:afterAutospacing="0"/>
        <w:ind w:left="1440"/>
        <w:jc w:val="both"/>
        <w:rPr>
          <w:rFonts w:asciiTheme="minorHAnsi" w:hAnsiTheme="minorHAnsi" w:cstheme="minorHAnsi"/>
          <w:lang w:eastAsia="es-ES"/>
        </w:rPr>
      </w:pPr>
      <w:r>
        <w:rPr>
          <w:rFonts w:asciiTheme="minorHAnsi" w:hAnsiTheme="minorHAnsi" w:cstheme="minorHAnsi"/>
          <w:lang w:eastAsia="es-ES"/>
        </w:rPr>
        <w:t xml:space="preserve">En caso de que el registro se haga de forma física o vía telefónica, </w:t>
      </w:r>
      <w:r w:rsidR="002D4BE3">
        <w:rPr>
          <w:rFonts w:asciiTheme="minorHAnsi" w:hAnsiTheme="minorHAnsi" w:cstheme="minorHAnsi"/>
          <w:lang w:eastAsia="es-ES"/>
        </w:rPr>
        <w:t>el horario de atención al público será d</w:t>
      </w:r>
      <w:r>
        <w:rPr>
          <w:rFonts w:asciiTheme="minorHAnsi" w:hAnsiTheme="minorHAnsi" w:cstheme="minorHAnsi"/>
          <w:lang w:eastAsia="es-ES"/>
        </w:rPr>
        <w:t xml:space="preserve">e </w:t>
      </w:r>
      <w:r w:rsidR="002F7D6A">
        <w:rPr>
          <w:rFonts w:asciiTheme="minorHAnsi" w:hAnsiTheme="minorHAnsi" w:cstheme="minorHAnsi"/>
          <w:lang w:eastAsia="es-ES"/>
        </w:rPr>
        <w:t>9:00</w:t>
      </w:r>
      <w:r>
        <w:rPr>
          <w:rFonts w:asciiTheme="minorHAnsi" w:hAnsiTheme="minorHAnsi" w:cstheme="minorHAnsi"/>
          <w:lang w:eastAsia="es-ES"/>
        </w:rPr>
        <w:t xml:space="preserve"> a </w:t>
      </w:r>
      <w:r w:rsidR="002F7D6A">
        <w:rPr>
          <w:rFonts w:asciiTheme="minorHAnsi" w:hAnsiTheme="minorHAnsi" w:cstheme="minorHAnsi"/>
          <w:lang w:eastAsia="es-ES"/>
        </w:rPr>
        <w:t>18:00</w:t>
      </w:r>
      <w:r w:rsidR="00B12805">
        <w:rPr>
          <w:rFonts w:asciiTheme="minorHAnsi" w:hAnsiTheme="minorHAnsi" w:cstheme="minorHAnsi"/>
          <w:lang w:eastAsia="es-ES"/>
        </w:rPr>
        <w:t xml:space="preserve"> horas</w:t>
      </w:r>
      <w:r>
        <w:rPr>
          <w:rFonts w:asciiTheme="minorHAnsi" w:hAnsiTheme="minorHAnsi" w:cstheme="minorHAnsi"/>
          <w:lang w:eastAsia="es-ES"/>
        </w:rPr>
        <w:t>.</w:t>
      </w:r>
    </w:p>
    <w:p w14:paraId="0C352BA5" w14:textId="77777777" w:rsidR="005D0AF5" w:rsidRDefault="005D0AF5" w:rsidP="005D0AF5">
      <w:pPr>
        <w:pStyle w:val="NormalWeb"/>
        <w:spacing w:before="0" w:beforeAutospacing="0" w:after="0" w:afterAutospacing="0"/>
        <w:ind w:left="720"/>
        <w:jc w:val="both"/>
        <w:rPr>
          <w:rFonts w:asciiTheme="minorHAnsi" w:hAnsiTheme="minorHAnsi" w:cstheme="minorHAnsi"/>
          <w:lang w:eastAsia="es-ES"/>
        </w:rPr>
      </w:pPr>
    </w:p>
    <w:p w14:paraId="554C13FA" w14:textId="036FF2C4" w:rsidR="00E46C14" w:rsidRDefault="00E46C14" w:rsidP="005D0AF5">
      <w:pPr>
        <w:pStyle w:val="NormalWeb"/>
        <w:numPr>
          <w:ilvl w:val="0"/>
          <w:numId w:val="4"/>
        </w:numPr>
        <w:spacing w:before="0" w:beforeAutospacing="0" w:after="0" w:afterAutospacing="0"/>
        <w:jc w:val="both"/>
        <w:rPr>
          <w:rFonts w:asciiTheme="minorHAnsi" w:hAnsiTheme="minorHAnsi" w:cstheme="minorHAnsi"/>
          <w:lang w:eastAsia="es-ES"/>
        </w:rPr>
      </w:pPr>
      <w:r>
        <w:rPr>
          <w:rFonts w:asciiTheme="minorHAnsi" w:hAnsiTheme="minorHAnsi" w:cstheme="minorHAnsi"/>
          <w:lang w:eastAsia="es-ES"/>
        </w:rPr>
        <w:t xml:space="preserve">El registro de las personas u organizaciones o colectivos </w:t>
      </w:r>
      <w:r w:rsidR="002D4BE3">
        <w:rPr>
          <w:rFonts w:asciiTheme="minorHAnsi" w:hAnsiTheme="minorHAnsi" w:cstheme="minorHAnsi"/>
          <w:lang w:eastAsia="es-ES"/>
        </w:rPr>
        <w:t xml:space="preserve">iniciará </w:t>
      </w:r>
      <w:r w:rsidR="004400E4">
        <w:rPr>
          <w:rFonts w:asciiTheme="minorHAnsi" w:hAnsiTheme="minorHAnsi" w:cstheme="minorHAnsi"/>
          <w:lang w:eastAsia="es-ES"/>
        </w:rPr>
        <w:t xml:space="preserve">a </w:t>
      </w:r>
      <w:r w:rsidR="00640331">
        <w:rPr>
          <w:rFonts w:asciiTheme="minorHAnsi" w:hAnsiTheme="minorHAnsi" w:cstheme="minorHAnsi"/>
          <w:lang w:eastAsia="es-ES"/>
        </w:rPr>
        <w:t xml:space="preserve">partir de la publicación de la presente Convocatoria y hasta </w:t>
      </w:r>
      <w:r w:rsidR="004400E4">
        <w:rPr>
          <w:rFonts w:asciiTheme="minorHAnsi" w:hAnsiTheme="minorHAnsi" w:cstheme="minorHAnsi"/>
          <w:lang w:eastAsia="es-ES"/>
        </w:rPr>
        <w:t xml:space="preserve">el día </w:t>
      </w:r>
      <w:r w:rsidR="00EF7586">
        <w:rPr>
          <w:rFonts w:asciiTheme="minorHAnsi" w:hAnsiTheme="minorHAnsi" w:cstheme="minorHAnsi"/>
          <w:lang w:eastAsia="es-ES"/>
        </w:rPr>
        <w:t>25</w:t>
      </w:r>
      <w:r w:rsidR="00640331">
        <w:rPr>
          <w:rFonts w:asciiTheme="minorHAnsi" w:hAnsiTheme="minorHAnsi" w:cstheme="minorHAnsi"/>
          <w:lang w:eastAsia="es-ES"/>
        </w:rPr>
        <w:t xml:space="preserve"> </w:t>
      </w:r>
      <w:r w:rsidR="004400E4">
        <w:rPr>
          <w:rFonts w:asciiTheme="minorHAnsi" w:hAnsiTheme="minorHAnsi" w:cstheme="minorHAnsi"/>
          <w:lang w:eastAsia="es-ES"/>
        </w:rPr>
        <w:t>de mayo de 2023.</w:t>
      </w:r>
    </w:p>
    <w:p w14:paraId="07879ED0" w14:textId="77777777" w:rsidR="005D0AF5" w:rsidRDefault="005D0AF5" w:rsidP="005D0AF5">
      <w:pPr>
        <w:pStyle w:val="NormalWeb"/>
        <w:spacing w:before="0" w:beforeAutospacing="0" w:after="0" w:afterAutospacing="0"/>
        <w:ind w:left="720"/>
        <w:jc w:val="both"/>
        <w:rPr>
          <w:rFonts w:asciiTheme="minorHAnsi" w:hAnsiTheme="minorHAnsi" w:cstheme="minorHAnsi"/>
          <w:lang w:eastAsia="es-ES"/>
        </w:rPr>
      </w:pPr>
    </w:p>
    <w:p w14:paraId="54905340" w14:textId="77777777" w:rsidR="00B6003F" w:rsidRDefault="00B6003F" w:rsidP="005D0AF5">
      <w:pPr>
        <w:pStyle w:val="NormalWeb"/>
        <w:spacing w:before="0" w:beforeAutospacing="0" w:after="0" w:afterAutospacing="0"/>
        <w:ind w:left="720"/>
        <w:jc w:val="both"/>
        <w:rPr>
          <w:rFonts w:asciiTheme="minorHAnsi" w:hAnsiTheme="minorHAnsi" w:cstheme="minorHAnsi"/>
          <w:lang w:eastAsia="es-ES"/>
        </w:rPr>
      </w:pPr>
    </w:p>
    <w:p w14:paraId="3FD6A13B" w14:textId="77777777" w:rsidR="00B6003F" w:rsidRDefault="00B6003F" w:rsidP="005D0AF5">
      <w:pPr>
        <w:pStyle w:val="NormalWeb"/>
        <w:spacing w:before="0" w:beforeAutospacing="0" w:after="0" w:afterAutospacing="0"/>
        <w:ind w:left="720"/>
        <w:jc w:val="both"/>
        <w:rPr>
          <w:rFonts w:asciiTheme="minorHAnsi" w:hAnsiTheme="minorHAnsi" w:cstheme="minorHAnsi"/>
          <w:lang w:eastAsia="es-ES"/>
        </w:rPr>
      </w:pPr>
    </w:p>
    <w:p w14:paraId="27F42C40" w14:textId="77777777" w:rsidR="00B6003F" w:rsidRDefault="00B6003F" w:rsidP="005D0AF5">
      <w:pPr>
        <w:pStyle w:val="NormalWeb"/>
        <w:spacing w:before="0" w:beforeAutospacing="0" w:after="0" w:afterAutospacing="0"/>
        <w:ind w:left="720"/>
        <w:jc w:val="both"/>
        <w:rPr>
          <w:rFonts w:asciiTheme="minorHAnsi" w:hAnsiTheme="minorHAnsi" w:cstheme="minorHAnsi"/>
          <w:lang w:eastAsia="es-ES"/>
        </w:rPr>
      </w:pPr>
    </w:p>
    <w:p w14:paraId="5D526898" w14:textId="77777777" w:rsidR="00B6003F" w:rsidRDefault="00B6003F" w:rsidP="005D0AF5">
      <w:pPr>
        <w:pStyle w:val="NormalWeb"/>
        <w:spacing w:before="0" w:beforeAutospacing="0" w:after="0" w:afterAutospacing="0"/>
        <w:ind w:left="720"/>
        <w:jc w:val="both"/>
        <w:rPr>
          <w:rFonts w:asciiTheme="minorHAnsi" w:hAnsiTheme="minorHAnsi" w:cstheme="minorHAnsi"/>
          <w:lang w:eastAsia="es-ES"/>
        </w:rPr>
      </w:pPr>
    </w:p>
    <w:p w14:paraId="3D8364CA" w14:textId="77777777" w:rsidR="00B6003F" w:rsidRDefault="00B6003F" w:rsidP="005D0AF5">
      <w:pPr>
        <w:pStyle w:val="NormalWeb"/>
        <w:spacing w:before="0" w:beforeAutospacing="0" w:after="0" w:afterAutospacing="0"/>
        <w:ind w:left="720"/>
        <w:jc w:val="both"/>
        <w:rPr>
          <w:rFonts w:asciiTheme="minorHAnsi" w:hAnsiTheme="minorHAnsi" w:cstheme="minorHAnsi"/>
          <w:lang w:eastAsia="es-ES"/>
        </w:rPr>
      </w:pPr>
    </w:p>
    <w:p w14:paraId="2D1628AD" w14:textId="338B5565" w:rsidR="004400E4" w:rsidRPr="002D4BE3" w:rsidRDefault="004400E4" w:rsidP="008E65AB">
      <w:pPr>
        <w:pStyle w:val="NormalWeb"/>
        <w:numPr>
          <w:ilvl w:val="0"/>
          <w:numId w:val="4"/>
        </w:numPr>
        <w:spacing w:before="0" w:beforeAutospacing="0" w:after="0" w:afterAutospacing="0"/>
        <w:jc w:val="both"/>
        <w:rPr>
          <w:rFonts w:asciiTheme="minorHAnsi" w:hAnsiTheme="minorHAnsi" w:cstheme="minorHAnsi"/>
          <w:lang w:eastAsia="es-ES"/>
        </w:rPr>
      </w:pPr>
      <w:r w:rsidRPr="002D4BE3">
        <w:rPr>
          <w:rFonts w:asciiTheme="minorHAnsi" w:hAnsiTheme="minorHAnsi" w:cstheme="minorHAnsi"/>
          <w:lang w:eastAsia="es-ES"/>
        </w:rPr>
        <w:t xml:space="preserve">En caso de que </w:t>
      </w:r>
      <w:r w:rsidR="00B12805" w:rsidRPr="002D4BE3">
        <w:rPr>
          <w:rFonts w:asciiTheme="minorHAnsi" w:hAnsiTheme="minorHAnsi" w:cstheme="minorHAnsi"/>
          <w:lang w:eastAsia="es-ES"/>
        </w:rPr>
        <w:t>alguna persona</w:t>
      </w:r>
      <w:r w:rsidRPr="002D4BE3">
        <w:rPr>
          <w:rFonts w:asciiTheme="minorHAnsi" w:hAnsiTheme="minorHAnsi" w:cstheme="minorHAnsi"/>
          <w:lang w:eastAsia="es-ES"/>
        </w:rPr>
        <w:t xml:space="preserve"> u organizaci</w:t>
      </w:r>
      <w:r w:rsidR="00312844" w:rsidRPr="002D4BE3">
        <w:rPr>
          <w:rFonts w:asciiTheme="minorHAnsi" w:hAnsiTheme="minorHAnsi" w:cstheme="minorHAnsi"/>
          <w:lang w:eastAsia="es-ES"/>
        </w:rPr>
        <w:t>ón</w:t>
      </w:r>
      <w:r w:rsidR="002D4BE3" w:rsidRPr="002D4BE3">
        <w:rPr>
          <w:rFonts w:asciiTheme="minorHAnsi" w:hAnsiTheme="minorHAnsi" w:cstheme="minorHAnsi"/>
          <w:lang w:eastAsia="es-ES"/>
        </w:rPr>
        <w:t xml:space="preserve"> o colectivo</w:t>
      </w:r>
      <w:r w:rsidRPr="002D4BE3">
        <w:rPr>
          <w:rFonts w:asciiTheme="minorHAnsi" w:hAnsiTheme="minorHAnsi" w:cstheme="minorHAnsi"/>
          <w:lang w:eastAsia="es-ES"/>
        </w:rPr>
        <w:t xml:space="preserve"> desee </w:t>
      </w:r>
      <w:r w:rsidR="00B12805" w:rsidRPr="002D4BE3">
        <w:rPr>
          <w:rFonts w:asciiTheme="minorHAnsi" w:hAnsiTheme="minorHAnsi" w:cstheme="minorHAnsi"/>
          <w:lang w:eastAsia="es-ES"/>
        </w:rPr>
        <w:t xml:space="preserve">participar en el Foro Consultivo, </w:t>
      </w:r>
      <w:r w:rsidRPr="002D4BE3">
        <w:rPr>
          <w:rFonts w:asciiTheme="minorHAnsi" w:hAnsiTheme="minorHAnsi" w:cstheme="minorHAnsi"/>
          <w:lang w:eastAsia="es-ES"/>
        </w:rPr>
        <w:t xml:space="preserve">pero no </w:t>
      </w:r>
      <w:r w:rsidR="002D4BE3" w:rsidRPr="002D4BE3">
        <w:rPr>
          <w:rFonts w:asciiTheme="minorHAnsi" w:hAnsiTheme="minorHAnsi" w:cstheme="minorHAnsi"/>
          <w:lang w:eastAsia="es-ES"/>
        </w:rPr>
        <w:t xml:space="preserve">realice oportunamente su </w:t>
      </w:r>
      <w:r w:rsidRPr="002D4BE3">
        <w:rPr>
          <w:rFonts w:asciiTheme="minorHAnsi" w:hAnsiTheme="minorHAnsi" w:cstheme="minorHAnsi"/>
          <w:lang w:eastAsia="es-ES"/>
        </w:rPr>
        <w:t>registr</w:t>
      </w:r>
      <w:r w:rsidR="002D4BE3" w:rsidRPr="002D4BE3">
        <w:rPr>
          <w:rFonts w:asciiTheme="minorHAnsi" w:hAnsiTheme="minorHAnsi" w:cstheme="minorHAnsi"/>
          <w:lang w:eastAsia="es-ES"/>
        </w:rPr>
        <w:t>o, podrá</w:t>
      </w:r>
      <w:r w:rsidR="00B12805" w:rsidRPr="002D4BE3">
        <w:rPr>
          <w:rFonts w:asciiTheme="minorHAnsi" w:hAnsiTheme="minorHAnsi" w:cstheme="minorHAnsi"/>
          <w:lang w:eastAsia="es-ES"/>
        </w:rPr>
        <w:t xml:space="preserve"> asistir el día</w:t>
      </w:r>
      <w:r w:rsidR="00312844" w:rsidRPr="002D4BE3">
        <w:rPr>
          <w:rFonts w:asciiTheme="minorHAnsi" w:hAnsiTheme="minorHAnsi" w:cstheme="minorHAnsi"/>
          <w:lang w:eastAsia="es-ES"/>
        </w:rPr>
        <w:t xml:space="preserve"> de la realización</w:t>
      </w:r>
      <w:r w:rsidR="00B12805" w:rsidRPr="002D4BE3">
        <w:rPr>
          <w:rFonts w:asciiTheme="minorHAnsi" w:hAnsiTheme="minorHAnsi" w:cstheme="minorHAnsi"/>
          <w:lang w:eastAsia="es-ES"/>
        </w:rPr>
        <w:t xml:space="preserve"> del </w:t>
      </w:r>
      <w:r w:rsidR="000E555F" w:rsidRPr="002D4BE3">
        <w:rPr>
          <w:rFonts w:asciiTheme="minorHAnsi" w:hAnsiTheme="minorHAnsi" w:cstheme="minorHAnsi"/>
          <w:lang w:eastAsia="es-ES"/>
        </w:rPr>
        <w:t>mismo</w:t>
      </w:r>
      <w:r w:rsidR="00B12805" w:rsidRPr="002D4BE3">
        <w:rPr>
          <w:rFonts w:asciiTheme="minorHAnsi" w:hAnsiTheme="minorHAnsi" w:cstheme="minorHAnsi"/>
          <w:lang w:eastAsia="es-ES"/>
        </w:rPr>
        <w:t xml:space="preserve">, debiendo proporcionar la información </w:t>
      </w:r>
      <w:r w:rsidR="002D4BE3" w:rsidRPr="002D4BE3">
        <w:rPr>
          <w:rFonts w:asciiTheme="minorHAnsi" w:hAnsiTheme="minorHAnsi" w:cstheme="minorHAnsi"/>
          <w:lang w:eastAsia="es-ES"/>
        </w:rPr>
        <w:t xml:space="preserve">descrita en el punto </w:t>
      </w:r>
      <w:r w:rsidR="00312844" w:rsidRPr="002D4BE3">
        <w:rPr>
          <w:rFonts w:asciiTheme="minorHAnsi" w:hAnsiTheme="minorHAnsi" w:cstheme="minorHAnsi"/>
          <w:lang w:eastAsia="es-ES"/>
        </w:rPr>
        <w:t xml:space="preserve">anterior, </w:t>
      </w:r>
      <w:r w:rsidR="002D4BE3" w:rsidRPr="002D4BE3">
        <w:rPr>
          <w:rFonts w:asciiTheme="minorHAnsi" w:hAnsiTheme="minorHAnsi" w:cstheme="minorHAnsi"/>
          <w:lang w:eastAsia="es-ES"/>
        </w:rPr>
        <w:t xml:space="preserve">pero no se le podrán proporcionar </w:t>
      </w:r>
      <w:r w:rsidR="00312844" w:rsidRPr="002D4BE3">
        <w:rPr>
          <w:rFonts w:asciiTheme="minorHAnsi" w:hAnsiTheme="minorHAnsi" w:cstheme="minorHAnsi"/>
          <w:lang w:eastAsia="es-ES"/>
        </w:rPr>
        <w:t xml:space="preserve">los ajustes razonables específicos que </w:t>
      </w:r>
      <w:r w:rsidR="00574298">
        <w:rPr>
          <w:rFonts w:asciiTheme="minorHAnsi" w:hAnsiTheme="minorHAnsi" w:cstheme="minorHAnsi"/>
          <w:lang w:eastAsia="es-ES"/>
        </w:rPr>
        <w:t>requiera</w:t>
      </w:r>
      <w:r w:rsidR="00892B0A" w:rsidRPr="002D4BE3">
        <w:rPr>
          <w:rFonts w:asciiTheme="minorHAnsi" w:hAnsiTheme="minorHAnsi" w:cstheme="minorHAnsi"/>
          <w:lang w:eastAsia="es-ES"/>
        </w:rPr>
        <w:t>,</w:t>
      </w:r>
      <w:r w:rsidR="00312844" w:rsidRPr="002D4BE3">
        <w:rPr>
          <w:rFonts w:asciiTheme="minorHAnsi" w:hAnsiTheme="minorHAnsi" w:cstheme="minorHAnsi"/>
          <w:lang w:eastAsia="es-ES"/>
        </w:rPr>
        <w:t xml:space="preserve"> </w:t>
      </w:r>
      <w:r w:rsidR="00574298">
        <w:rPr>
          <w:rFonts w:asciiTheme="minorHAnsi" w:hAnsiTheme="minorHAnsi" w:cstheme="minorHAnsi"/>
          <w:lang w:eastAsia="es-ES"/>
        </w:rPr>
        <w:t>salvo que la Comisión Organizadora los tuviere en sus previsiones.</w:t>
      </w:r>
    </w:p>
    <w:p w14:paraId="7B906397" w14:textId="77777777" w:rsidR="005D0AF5" w:rsidRDefault="005D0AF5" w:rsidP="005D0AF5">
      <w:pPr>
        <w:spacing w:after="0" w:line="240" w:lineRule="auto"/>
        <w:jc w:val="both"/>
        <w:rPr>
          <w:rFonts w:cstheme="minorHAnsi"/>
          <w:b/>
          <w:bCs/>
          <w:sz w:val="24"/>
          <w:szCs w:val="24"/>
          <w:lang w:eastAsia="es-ES"/>
        </w:rPr>
      </w:pPr>
    </w:p>
    <w:p w14:paraId="02DE10CC" w14:textId="5D2538B7" w:rsidR="00037CA5" w:rsidRDefault="00037CA5" w:rsidP="005D0AF5">
      <w:pPr>
        <w:spacing w:after="0" w:line="240" w:lineRule="auto"/>
        <w:jc w:val="both"/>
        <w:rPr>
          <w:rFonts w:eastAsia="Times New Roman" w:cstheme="minorHAnsi"/>
          <w:kern w:val="0"/>
          <w:sz w:val="24"/>
          <w:szCs w:val="24"/>
          <w:lang w:eastAsia="es-ES"/>
          <w14:ligatures w14:val="none"/>
        </w:rPr>
      </w:pPr>
      <w:r w:rsidRPr="00037CA5">
        <w:rPr>
          <w:rFonts w:cstheme="minorHAnsi"/>
          <w:b/>
          <w:bCs/>
          <w:sz w:val="24"/>
          <w:szCs w:val="24"/>
          <w:lang w:eastAsia="es-ES"/>
        </w:rPr>
        <w:t xml:space="preserve">CUARTA. </w:t>
      </w:r>
      <w:r w:rsidRPr="00037CA5">
        <w:rPr>
          <w:rFonts w:eastAsia="Times New Roman" w:cstheme="minorHAnsi"/>
          <w:kern w:val="0"/>
          <w:sz w:val="24"/>
          <w:szCs w:val="24"/>
          <w:lang w:eastAsia="es-ES"/>
          <w14:ligatures w14:val="none"/>
        </w:rPr>
        <w:t xml:space="preserve">La Comisión Organizadora </w:t>
      </w:r>
      <w:r w:rsidR="00203F99">
        <w:rPr>
          <w:rFonts w:eastAsia="Times New Roman" w:cstheme="minorHAnsi"/>
          <w:kern w:val="0"/>
          <w:sz w:val="24"/>
          <w:szCs w:val="24"/>
          <w:lang w:eastAsia="es-ES"/>
          <w14:ligatures w14:val="none"/>
        </w:rPr>
        <w:t>pondrá a disposición</w:t>
      </w:r>
      <w:r w:rsidR="00574298">
        <w:rPr>
          <w:rFonts w:eastAsia="Times New Roman" w:cstheme="minorHAnsi"/>
          <w:kern w:val="0"/>
          <w:sz w:val="24"/>
          <w:szCs w:val="24"/>
          <w:lang w:eastAsia="es-ES"/>
          <w14:ligatures w14:val="none"/>
        </w:rPr>
        <w:t xml:space="preserve"> de las personas con discapacidad</w:t>
      </w:r>
      <w:r w:rsidR="00203F99">
        <w:rPr>
          <w:rFonts w:eastAsia="Times New Roman" w:cstheme="minorHAnsi"/>
          <w:kern w:val="0"/>
          <w:sz w:val="24"/>
          <w:szCs w:val="24"/>
          <w:lang w:eastAsia="es-ES"/>
          <w14:ligatures w14:val="none"/>
        </w:rPr>
        <w:t xml:space="preserve"> </w:t>
      </w:r>
      <w:r>
        <w:rPr>
          <w:rFonts w:eastAsia="Times New Roman" w:cstheme="minorHAnsi"/>
          <w:kern w:val="0"/>
          <w:sz w:val="24"/>
          <w:szCs w:val="24"/>
          <w:lang w:eastAsia="es-ES"/>
          <w14:ligatures w14:val="none"/>
        </w:rPr>
        <w:t>la</w:t>
      </w:r>
      <w:r w:rsidRPr="00037CA5">
        <w:rPr>
          <w:rFonts w:eastAsia="Times New Roman" w:cstheme="minorHAnsi"/>
          <w:kern w:val="0"/>
          <w:sz w:val="24"/>
          <w:szCs w:val="24"/>
          <w:lang w:eastAsia="es-ES"/>
          <w14:ligatures w14:val="none"/>
        </w:rPr>
        <w:t xml:space="preserve"> información completa y accesible </w:t>
      </w:r>
      <w:r w:rsidR="00574298">
        <w:rPr>
          <w:rFonts w:eastAsia="Times New Roman" w:cstheme="minorHAnsi"/>
          <w:kern w:val="0"/>
          <w:sz w:val="24"/>
          <w:szCs w:val="24"/>
          <w:lang w:eastAsia="es-ES"/>
          <w14:ligatures w14:val="none"/>
        </w:rPr>
        <w:t>de</w:t>
      </w:r>
      <w:r w:rsidRPr="00037CA5">
        <w:rPr>
          <w:rFonts w:eastAsia="Times New Roman" w:cstheme="minorHAnsi"/>
          <w:kern w:val="0"/>
          <w:sz w:val="24"/>
          <w:szCs w:val="24"/>
          <w:lang w:eastAsia="es-ES"/>
          <w14:ligatures w14:val="none"/>
        </w:rPr>
        <w:t xml:space="preserve"> las </w:t>
      </w:r>
      <w:r w:rsidR="00574298">
        <w:rPr>
          <w:rFonts w:eastAsia="Times New Roman" w:cstheme="minorHAnsi"/>
          <w:kern w:val="0"/>
          <w:sz w:val="24"/>
          <w:szCs w:val="24"/>
          <w:lang w:eastAsia="es-ES"/>
          <w14:ligatures w14:val="none"/>
        </w:rPr>
        <w:t>normas</w:t>
      </w:r>
      <w:r w:rsidRPr="00037CA5">
        <w:rPr>
          <w:rFonts w:eastAsia="Times New Roman" w:cstheme="minorHAnsi"/>
          <w:kern w:val="0"/>
          <w:sz w:val="24"/>
          <w:szCs w:val="24"/>
          <w:lang w:eastAsia="es-ES"/>
          <w14:ligatures w14:val="none"/>
        </w:rPr>
        <w:t xml:space="preserve"> a consultar, sus fundamentos, motivos y el </w:t>
      </w:r>
      <w:r w:rsidR="00F33243">
        <w:rPr>
          <w:rFonts w:eastAsia="Times New Roman" w:cstheme="minorHAnsi"/>
          <w:kern w:val="0"/>
          <w:sz w:val="24"/>
          <w:szCs w:val="24"/>
          <w:lang w:eastAsia="es-ES"/>
          <w14:ligatures w14:val="none"/>
        </w:rPr>
        <w:t>posible impacto en sus derechos,</w:t>
      </w:r>
      <w:r w:rsidRPr="00037CA5">
        <w:rPr>
          <w:rFonts w:eastAsia="Times New Roman" w:cstheme="minorHAnsi"/>
          <w:kern w:val="0"/>
          <w:sz w:val="24"/>
          <w:szCs w:val="24"/>
          <w:lang w:eastAsia="es-ES"/>
          <w14:ligatures w14:val="none"/>
        </w:rPr>
        <w:t xml:space="preserve"> para permitir</w:t>
      </w:r>
      <w:r w:rsidR="00574298">
        <w:rPr>
          <w:rFonts w:eastAsia="Times New Roman" w:cstheme="minorHAnsi"/>
          <w:kern w:val="0"/>
          <w:sz w:val="24"/>
          <w:szCs w:val="24"/>
          <w:lang w:eastAsia="es-ES"/>
          <w14:ligatures w14:val="none"/>
        </w:rPr>
        <w:t>les</w:t>
      </w:r>
      <w:r w:rsidRPr="00037CA5">
        <w:rPr>
          <w:rFonts w:eastAsia="Times New Roman" w:cstheme="minorHAnsi"/>
          <w:kern w:val="0"/>
          <w:sz w:val="24"/>
          <w:szCs w:val="24"/>
          <w:lang w:eastAsia="es-ES"/>
          <w14:ligatures w14:val="none"/>
        </w:rPr>
        <w:t xml:space="preserve"> un proceso deliberativo de toma de decisiones libre e informada.</w:t>
      </w:r>
      <w:r>
        <w:rPr>
          <w:rFonts w:eastAsia="Times New Roman" w:cstheme="minorHAnsi"/>
          <w:kern w:val="0"/>
          <w:sz w:val="24"/>
          <w:szCs w:val="24"/>
          <w:lang w:eastAsia="es-ES"/>
          <w14:ligatures w14:val="none"/>
        </w:rPr>
        <w:t xml:space="preserve"> </w:t>
      </w:r>
      <w:r w:rsidR="00574298">
        <w:rPr>
          <w:rFonts w:eastAsia="Times New Roman" w:cstheme="minorHAnsi"/>
          <w:kern w:val="0"/>
          <w:sz w:val="24"/>
          <w:szCs w:val="24"/>
          <w:lang w:eastAsia="es-ES"/>
          <w14:ligatures w14:val="none"/>
        </w:rPr>
        <w:t>Al efecto</w:t>
      </w:r>
      <w:r w:rsidRPr="00037CA5">
        <w:rPr>
          <w:rFonts w:eastAsia="Times New Roman" w:cstheme="minorHAnsi"/>
          <w:kern w:val="0"/>
          <w:sz w:val="24"/>
          <w:szCs w:val="24"/>
          <w:lang w:eastAsia="es-ES"/>
          <w14:ligatures w14:val="none"/>
        </w:rPr>
        <w:t xml:space="preserve">, la Comisión Organizadora </w:t>
      </w:r>
      <w:r w:rsidR="00574298">
        <w:rPr>
          <w:rFonts w:eastAsia="Times New Roman" w:cstheme="minorHAnsi"/>
          <w:kern w:val="0"/>
          <w:sz w:val="24"/>
          <w:szCs w:val="24"/>
          <w:lang w:eastAsia="es-ES"/>
          <w14:ligatures w14:val="none"/>
        </w:rPr>
        <w:t xml:space="preserve">les </w:t>
      </w:r>
      <w:r w:rsidRPr="00037CA5">
        <w:rPr>
          <w:rFonts w:eastAsia="Times New Roman" w:cstheme="minorHAnsi"/>
          <w:kern w:val="0"/>
          <w:sz w:val="24"/>
          <w:szCs w:val="24"/>
          <w:lang w:eastAsia="es-ES"/>
          <w14:ligatures w14:val="none"/>
        </w:rPr>
        <w:t xml:space="preserve">hará llegar el material informativo sobre el cual versará la </w:t>
      </w:r>
      <w:r w:rsidR="00574298">
        <w:rPr>
          <w:rFonts w:eastAsia="Times New Roman" w:cstheme="minorHAnsi"/>
          <w:kern w:val="0"/>
          <w:sz w:val="24"/>
          <w:szCs w:val="24"/>
          <w:lang w:eastAsia="es-ES"/>
          <w14:ligatures w14:val="none"/>
        </w:rPr>
        <w:t>consulta</w:t>
      </w:r>
      <w:r w:rsidRPr="00037CA5">
        <w:rPr>
          <w:rFonts w:eastAsia="Times New Roman" w:cstheme="minorHAnsi"/>
          <w:kern w:val="0"/>
          <w:sz w:val="24"/>
          <w:szCs w:val="24"/>
          <w:lang w:eastAsia="es-ES"/>
          <w14:ligatures w14:val="none"/>
        </w:rPr>
        <w:t xml:space="preserve">, a fin de que puedan </w:t>
      </w:r>
      <w:r w:rsidR="006C156E">
        <w:rPr>
          <w:rFonts w:eastAsia="Times New Roman" w:cstheme="minorHAnsi"/>
          <w:kern w:val="0"/>
          <w:sz w:val="24"/>
          <w:szCs w:val="24"/>
          <w:lang w:eastAsia="es-ES"/>
          <w14:ligatures w14:val="none"/>
        </w:rPr>
        <w:t>conocer</w:t>
      </w:r>
      <w:r w:rsidRPr="00037CA5">
        <w:rPr>
          <w:rFonts w:eastAsia="Times New Roman" w:cstheme="minorHAnsi"/>
          <w:kern w:val="0"/>
          <w:sz w:val="24"/>
          <w:szCs w:val="24"/>
          <w:lang w:eastAsia="es-ES"/>
          <w14:ligatures w14:val="none"/>
        </w:rPr>
        <w:t xml:space="preserve"> la naturaleza de </w:t>
      </w:r>
      <w:r w:rsidR="006C156E">
        <w:rPr>
          <w:rFonts w:eastAsia="Times New Roman" w:cstheme="minorHAnsi"/>
          <w:kern w:val="0"/>
          <w:sz w:val="24"/>
          <w:szCs w:val="24"/>
          <w:lang w:eastAsia="es-ES"/>
          <w14:ligatures w14:val="none"/>
        </w:rPr>
        <w:t>la reforma legal</w:t>
      </w:r>
      <w:r w:rsidRPr="00037CA5">
        <w:rPr>
          <w:rFonts w:eastAsia="Times New Roman" w:cstheme="minorHAnsi"/>
          <w:kern w:val="0"/>
          <w:sz w:val="24"/>
          <w:szCs w:val="24"/>
          <w:lang w:eastAsia="es-ES"/>
          <w14:ligatures w14:val="none"/>
        </w:rPr>
        <w:t xml:space="preserve"> y la</w:t>
      </w:r>
      <w:r w:rsidR="006C156E">
        <w:rPr>
          <w:rFonts w:eastAsia="Times New Roman" w:cstheme="minorHAnsi"/>
          <w:kern w:val="0"/>
          <w:sz w:val="24"/>
          <w:szCs w:val="24"/>
          <w:lang w:eastAsia="es-ES"/>
          <w14:ligatures w14:val="none"/>
        </w:rPr>
        <w:t>s</w:t>
      </w:r>
      <w:r w:rsidRPr="00037CA5">
        <w:rPr>
          <w:rFonts w:eastAsia="Times New Roman" w:cstheme="minorHAnsi"/>
          <w:kern w:val="0"/>
          <w:sz w:val="24"/>
          <w:szCs w:val="24"/>
          <w:lang w:eastAsia="es-ES"/>
          <w14:ligatures w14:val="none"/>
        </w:rPr>
        <w:t xml:space="preserve"> consecuencia</w:t>
      </w:r>
      <w:r w:rsidR="006C156E">
        <w:rPr>
          <w:rFonts w:eastAsia="Times New Roman" w:cstheme="minorHAnsi"/>
          <w:kern w:val="0"/>
          <w:sz w:val="24"/>
          <w:szCs w:val="24"/>
          <w:lang w:eastAsia="es-ES"/>
          <w14:ligatures w14:val="none"/>
        </w:rPr>
        <w:t>s</w:t>
      </w:r>
      <w:r w:rsidRPr="00037CA5">
        <w:rPr>
          <w:rFonts w:eastAsia="Times New Roman" w:cstheme="minorHAnsi"/>
          <w:kern w:val="0"/>
          <w:sz w:val="24"/>
          <w:szCs w:val="24"/>
          <w:lang w:eastAsia="es-ES"/>
          <w14:ligatures w14:val="none"/>
        </w:rPr>
        <w:t xml:space="preserve"> de la decisión que puedan </w:t>
      </w:r>
      <w:r w:rsidR="006C156E">
        <w:rPr>
          <w:rFonts w:eastAsia="Times New Roman" w:cstheme="minorHAnsi"/>
          <w:kern w:val="0"/>
          <w:sz w:val="24"/>
          <w:szCs w:val="24"/>
          <w:lang w:eastAsia="es-ES"/>
          <w14:ligatures w14:val="none"/>
        </w:rPr>
        <w:t>tomar</w:t>
      </w:r>
      <w:r w:rsidRPr="00037CA5">
        <w:rPr>
          <w:rFonts w:eastAsia="Times New Roman" w:cstheme="minorHAnsi"/>
          <w:kern w:val="0"/>
          <w:sz w:val="24"/>
          <w:szCs w:val="24"/>
          <w:lang w:eastAsia="es-ES"/>
          <w14:ligatures w14:val="none"/>
        </w:rPr>
        <w:t>.</w:t>
      </w:r>
    </w:p>
    <w:p w14:paraId="5F140494" w14:textId="58CEF487" w:rsidR="006C156E" w:rsidRDefault="00037CA5" w:rsidP="00037CA5">
      <w:pPr>
        <w:jc w:val="both"/>
        <w:rPr>
          <w:rFonts w:eastAsia="Times New Roman" w:cstheme="minorHAnsi"/>
          <w:kern w:val="0"/>
          <w:sz w:val="24"/>
          <w:szCs w:val="24"/>
          <w:lang w:eastAsia="es-ES"/>
          <w14:ligatures w14:val="none"/>
        </w:rPr>
      </w:pPr>
      <w:r w:rsidRPr="00037CA5">
        <w:rPr>
          <w:rFonts w:eastAsia="Times New Roman" w:cstheme="minorHAnsi"/>
          <w:kern w:val="0"/>
          <w:sz w:val="24"/>
          <w:szCs w:val="24"/>
          <w:lang w:eastAsia="es-ES"/>
          <w14:ligatures w14:val="none"/>
        </w:rPr>
        <w:t>Dicha información consistirá en l</w:t>
      </w:r>
      <w:r w:rsidR="00F33243">
        <w:rPr>
          <w:rFonts w:eastAsia="Times New Roman" w:cstheme="minorHAnsi"/>
          <w:kern w:val="0"/>
          <w:sz w:val="24"/>
          <w:szCs w:val="24"/>
          <w:lang w:eastAsia="es-ES"/>
          <w14:ligatures w14:val="none"/>
        </w:rPr>
        <w:t>o</w:t>
      </w:r>
      <w:r w:rsidRPr="00037CA5">
        <w:rPr>
          <w:rFonts w:eastAsia="Times New Roman" w:cstheme="minorHAnsi"/>
          <w:kern w:val="0"/>
          <w:sz w:val="24"/>
          <w:szCs w:val="24"/>
          <w:lang w:eastAsia="es-ES"/>
          <w14:ligatures w14:val="none"/>
        </w:rPr>
        <w:t xml:space="preserve"> siguiente: </w:t>
      </w:r>
    </w:p>
    <w:p w14:paraId="43312556" w14:textId="77777777" w:rsidR="00B6003F" w:rsidRDefault="00B6003F" w:rsidP="00B6003F">
      <w:pPr>
        <w:spacing w:after="0" w:line="240" w:lineRule="auto"/>
        <w:jc w:val="both"/>
        <w:rPr>
          <w:rFonts w:eastAsia="Times New Roman" w:cstheme="minorHAnsi"/>
          <w:kern w:val="0"/>
          <w:sz w:val="24"/>
          <w:szCs w:val="24"/>
          <w:lang w:eastAsia="es-ES"/>
          <w14:ligatures w14:val="none"/>
        </w:rPr>
      </w:pPr>
    </w:p>
    <w:p w14:paraId="5E168D92" w14:textId="5860C2F6" w:rsidR="006C156E" w:rsidRPr="00950BC8" w:rsidRDefault="00037CA5" w:rsidP="006C156E">
      <w:pPr>
        <w:pStyle w:val="Prrafodelista"/>
        <w:numPr>
          <w:ilvl w:val="0"/>
          <w:numId w:val="12"/>
        </w:numPr>
        <w:jc w:val="both"/>
        <w:rPr>
          <w:rFonts w:asciiTheme="minorHAnsi" w:hAnsiTheme="minorHAnsi" w:cs="Arial"/>
          <w:b/>
          <w:sz w:val="22"/>
          <w:szCs w:val="22"/>
        </w:rPr>
      </w:pPr>
      <w:r w:rsidRPr="00950BC8">
        <w:rPr>
          <w:rFonts w:asciiTheme="minorHAnsi" w:hAnsiTheme="minorHAnsi" w:cs="Arial"/>
          <w:b/>
          <w:sz w:val="22"/>
          <w:szCs w:val="22"/>
        </w:rPr>
        <w:t>Texto íntegro de la Sentencia relativa a la Acció</w:t>
      </w:r>
      <w:r w:rsidR="006C156E" w:rsidRPr="00950BC8">
        <w:rPr>
          <w:rFonts w:asciiTheme="minorHAnsi" w:hAnsiTheme="minorHAnsi" w:cs="Arial"/>
          <w:b/>
          <w:sz w:val="22"/>
          <w:szCs w:val="22"/>
        </w:rPr>
        <w:t>n de Inconstitucionalidad</w:t>
      </w:r>
      <w:r w:rsidRPr="00950BC8">
        <w:rPr>
          <w:rFonts w:asciiTheme="minorHAnsi" w:hAnsiTheme="minorHAnsi" w:cs="Arial"/>
          <w:b/>
          <w:sz w:val="22"/>
          <w:szCs w:val="22"/>
        </w:rPr>
        <w:t xml:space="preserve"> 204/2020 </w:t>
      </w:r>
      <w:r w:rsidR="006C156E" w:rsidRPr="00950BC8">
        <w:rPr>
          <w:rFonts w:asciiTheme="minorHAnsi" w:hAnsiTheme="minorHAnsi" w:cs="Arial"/>
          <w:b/>
          <w:sz w:val="22"/>
          <w:szCs w:val="22"/>
        </w:rPr>
        <w:t>de</w:t>
      </w:r>
      <w:r w:rsidRPr="00950BC8">
        <w:rPr>
          <w:rFonts w:asciiTheme="minorHAnsi" w:hAnsiTheme="minorHAnsi" w:cs="Arial"/>
          <w:b/>
          <w:sz w:val="22"/>
          <w:szCs w:val="22"/>
        </w:rPr>
        <w:t xml:space="preserve"> la Suprema Corte</w:t>
      </w:r>
      <w:r w:rsidR="006C156E" w:rsidRPr="00950BC8">
        <w:rPr>
          <w:rFonts w:asciiTheme="minorHAnsi" w:hAnsiTheme="minorHAnsi" w:cs="Arial"/>
          <w:b/>
          <w:sz w:val="22"/>
          <w:szCs w:val="22"/>
        </w:rPr>
        <w:t xml:space="preserve"> de Justicia</w:t>
      </w:r>
      <w:r w:rsidRPr="00950BC8">
        <w:rPr>
          <w:rFonts w:asciiTheme="minorHAnsi" w:hAnsiTheme="minorHAnsi" w:cs="Arial"/>
          <w:b/>
          <w:sz w:val="22"/>
          <w:szCs w:val="22"/>
        </w:rPr>
        <w:t xml:space="preserve">; </w:t>
      </w:r>
    </w:p>
    <w:p w14:paraId="50573AC2" w14:textId="58D068AA" w:rsidR="006C156E" w:rsidRPr="00950BC8" w:rsidRDefault="006C156E" w:rsidP="006C156E">
      <w:pPr>
        <w:pStyle w:val="Prrafodelista"/>
        <w:numPr>
          <w:ilvl w:val="0"/>
          <w:numId w:val="12"/>
        </w:numPr>
        <w:jc w:val="both"/>
        <w:rPr>
          <w:rFonts w:asciiTheme="minorHAnsi" w:hAnsiTheme="minorHAnsi" w:cs="Arial"/>
          <w:b/>
          <w:sz w:val="22"/>
          <w:szCs w:val="22"/>
        </w:rPr>
      </w:pPr>
      <w:r w:rsidRPr="00950BC8">
        <w:rPr>
          <w:rFonts w:asciiTheme="minorHAnsi" w:hAnsiTheme="minorHAnsi" w:cs="Arial"/>
          <w:b/>
          <w:sz w:val="22"/>
          <w:szCs w:val="22"/>
        </w:rPr>
        <w:t>Un r</w:t>
      </w:r>
      <w:r w:rsidR="00037CA5" w:rsidRPr="00950BC8">
        <w:rPr>
          <w:rFonts w:asciiTheme="minorHAnsi" w:hAnsiTheme="minorHAnsi" w:cs="Arial"/>
          <w:b/>
          <w:sz w:val="22"/>
          <w:szCs w:val="22"/>
        </w:rPr>
        <w:t xml:space="preserve">esumen ejecutivo de la </w:t>
      </w:r>
      <w:r w:rsidRPr="00950BC8">
        <w:rPr>
          <w:rFonts w:asciiTheme="minorHAnsi" w:hAnsiTheme="minorHAnsi" w:cs="Arial"/>
          <w:b/>
          <w:sz w:val="22"/>
          <w:szCs w:val="22"/>
        </w:rPr>
        <w:t>misma</w:t>
      </w:r>
      <w:r w:rsidR="00037CA5" w:rsidRPr="00950BC8">
        <w:rPr>
          <w:rFonts w:asciiTheme="minorHAnsi" w:hAnsiTheme="minorHAnsi" w:cs="Arial"/>
          <w:b/>
          <w:sz w:val="22"/>
          <w:szCs w:val="22"/>
        </w:rPr>
        <w:t xml:space="preserve">; y </w:t>
      </w:r>
    </w:p>
    <w:p w14:paraId="2FBF1BA6" w14:textId="6AF671D2" w:rsidR="00037CA5" w:rsidRPr="00950BC8" w:rsidRDefault="006C156E" w:rsidP="006C156E">
      <w:pPr>
        <w:pStyle w:val="Prrafodelista"/>
        <w:numPr>
          <w:ilvl w:val="0"/>
          <w:numId w:val="12"/>
        </w:numPr>
        <w:jc w:val="both"/>
        <w:rPr>
          <w:rFonts w:asciiTheme="minorHAnsi" w:hAnsiTheme="minorHAnsi" w:cs="Arial"/>
          <w:b/>
          <w:sz w:val="22"/>
          <w:szCs w:val="22"/>
        </w:rPr>
      </w:pPr>
      <w:r w:rsidRPr="00950BC8">
        <w:rPr>
          <w:rFonts w:asciiTheme="minorHAnsi" w:hAnsiTheme="minorHAnsi" w:cs="Arial"/>
          <w:b/>
          <w:sz w:val="22"/>
          <w:szCs w:val="22"/>
        </w:rPr>
        <w:t>El texto del</w:t>
      </w:r>
      <w:r w:rsidR="00037CA5" w:rsidRPr="00950BC8">
        <w:rPr>
          <w:rFonts w:asciiTheme="minorHAnsi" w:hAnsiTheme="minorHAnsi" w:cs="Arial"/>
          <w:b/>
          <w:sz w:val="22"/>
          <w:szCs w:val="22"/>
        </w:rPr>
        <w:t xml:space="preserve"> Decreto 557 invalidado.</w:t>
      </w:r>
    </w:p>
    <w:p w14:paraId="2E47A620" w14:textId="30A8098C" w:rsidR="00037CA5" w:rsidRDefault="00037CA5" w:rsidP="00037CA5">
      <w:pPr>
        <w:pStyle w:val="NormalWeb"/>
        <w:jc w:val="both"/>
        <w:rPr>
          <w:rFonts w:asciiTheme="minorHAnsi" w:hAnsiTheme="minorHAnsi" w:cstheme="minorHAnsi"/>
          <w:lang w:eastAsia="es-ES"/>
        </w:rPr>
      </w:pPr>
      <w:r w:rsidRPr="00037CA5">
        <w:rPr>
          <w:rFonts w:asciiTheme="minorHAnsi" w:hAnsiTheme="minorHAnsi" w:cstheme="minorHAnsi"/>
          <w:b/>
          <w:bCs/>
          <w:lang w:eastAsia="es-ES"/>
        </w:rPr>
        <w:t xml:space="preserve">QUINTA. </w:t>
      </w:r>
      <w:r w:rsidR="006C156E">
        <w:rPr>
          <w:rFonts w:asciiTheme="minorHAnsi" w:hAnsiTheme="minorHAnsi" w:cstheme="minorHAnsi"/>
          <w:lang w:eastAsia="es-ES"/>
        </w:rPr>
        <w:t>La Comisión Organizadora</w:t>
      </w:r>
      <w:r w:rsidRPr="00037CA5">
        <w:rPr>
          <w:rFonts w:asciiTheme="minorHAnsi" w:hAnsiTheme="minorHAnsi" w:cstheme="minorHAnsi"/>
          <w:lang w:eastAsia="es-ES"/>
        </w:rPr>
        <w:t xml:space="preserve"> habilitará </w:t>
      </w:r>
      <w:r w:rsidR="006C156E">
        <w:rPr>
          <w:rFonts w:asciiTheme="minorHAnsi" w:hAnsiTheme="minorHAnsi" w:cstheme="minorHAnsi"/>
          <w:lang w:eastAsia="es-ES"/>
        </w:rPr>
        <w:t xml:space="preserve">un </w:t>
      </w:r>
      <w:r w:rsidR="00BA3B2C" w:rsidRPr="005324EA">
        <w:rPr>
          <w:rFonts w:asciiTheme="minorHAnsi" w:hAnsiTheme="minorHAnsi" w:cstheme="minorHAnsi"/>
          <w:b/>
          <w:bCs/>
          <w:lang w:eastAsia="es-ES"/>
        </w:rPr>
        <w:t xml:space="preserve">micrositio específico para la </w:t>
      </w:r>
      <w:r w:rsidR="00D83C2B" w:rsidRPr="005324EA">
        <w:rPr>
          <w:rFonts w:asciiTheme="minorHAnsi" w:hAnsiTheme="minorHAnsi" w:cstheme="minorHAnsi"/>
          <w:b/>
          <w:bCs/>
          <w:lang w:eastAsia="es-ES"/>
        </w:rPr>
        <w:t>C</w:t>
      </w:r>
      <w:r w:rsidR="00BA3B2C" w:rsidRPr="005324EA">
        <w:rPr>
          <w:rFonts w:asciiTheme="minorHAnsi" w:hAnsiTheme="minorHAnsi" w:cstheme="minorHAnsi"/>
          <w:b/>
          <w:bCs/>
          <w:lang w:eastAsia="es-ES"/>
        </w:rPr>
        <w:t>onsulta</w:t>
      </w:r>
      <w:r w:rsidR="00BA3B2C">
        <w:rPr>
          <w:rFonts w:asciiTheme="minorHAnsi" w:hAnsiTheme="minorHAnsi" w:cstheme="minorHAnsi"/>
          <w:lang w:eastAsia="es-ES"/>
        </w:rPr>
        <w:t>, mismo que estará disponible en el siguiente enlace</w:t>
      </w:r>
      <w:r w:rsidR="00BA3B2C" w:rsidRPr="006C156E">
        <w:rPr>
          <w:rFonts w:asciiTheme="minorHAnsi" w:hAnsiTheme="minorHAnsi" w:cstheme="minorHAnsi"/>
          <w:i/>
          <w:lang w:eastAsia="es-ES"/>
        </w:rPr>
        <w:t xml:space="preserve"> web</w:t>
      </w:r>
      <w:r w:rsidR="00BA3B2C">
        <w:rPr>
          <w:rFonts w:asciiTheme="minorHAnsi" w:hAnsiTheme="minorHAnsi" w:cstheme="minorHAnsi"/>
          <w:lang w:eastAsia="es-ES"/>
        </w:rPr>
        <w:t xml:space="preserve">: </w:t>
      </w:r>
      <w:r w:rsidR="00A8782D">
        <w:rPr>
          <w:rFonts w:asciiTheme="minorHAnsi" w:hAnsiTheme="minorHAnsi" w:cstheme="minorHAnsi"/>
          <w:lang w:eastAsia="es-ES"/>
        </w:rPr>
        <w:t>www.legisver.gob.mx</w:t>
      </w:r>
    </w:p>
    <w:p w14:paraId="37A9DFF2" w14:textId="01C36366" w:rsidR="006C156E" w:rsidRDefault="00BA3B2C" w:rsidP="00BA3B2C">
      <w:pPr>
        <w:jc w:val="both"/>
        <w:rPr>
          <w:rFonts w:eastAsia="Times New Roman" w:cstheme="minorHAnsi"/>
          <w:kern w:val="0"/>
          <w:sz w:val="24"/>
          <w:szCs w:val="24"/>
          <w:lang w:eastAsia="es-ES"/>
          <w14:ligatures w14:val="none"/>
        </w:rPr>
      </w:pPr>
      <w:r w:rsidRPr="00E80A3E">
        <w:rPr>
          <w:rFonts w:eastAsia="Times New Roman" w:cstheme="minorHAnsi"/>
          <w:b/>
          <w:bCs/>
          <w:kern w:val="0"/>
          <w:sz w:val="24"/>
          <w:szCs w:val="24"/>
          <w:lang w:eastAsia="es-ES"/>
          <w14:ligatures w14:val="none"/>
        </w:rPr>
        <w:t>SEXTA.</w:t>
      </w:r>
      <w:r w:rsidRPr="00E80A3E">
        <w:rPr>
          <w:rFonts w:eastAsia="Times New Roman" w:cstheme="minorHAnsi"/>
          <w:kern w:val="0"/>
          <w:sz w:val="24"/>
          <w:szCs w:val="24"/>
          <w:lang w:eastAsia="es-ES"/>
          <w14:ligatures w14:val="none"/>
        </w:rPr>
        <w:t xml:space="preserve"> </w:t>
      </w:r>
      <w:r w:rsidRPr="006C156E">
        <w:rPr>
          <w:rFonts w:eastAsia="Times New Roman" w:cstheme="minorHAnsi"/>
          <w:b/>
          <w:kern w:val="0"/>
          <w:sz w:val="24"/>
          <w:szCs w:val="24"/>
          <w:lang w:eastAsia="es-ES"/>
          <w14:ligatures w14:val="none"/>
        </w:rPr>
        <w:t xml:space="preserve">El Foro Consultivo se </w:t>
      </w:r>
      <w:r w:rsidR="00FF4719" w:rsidRPr="006C156E">
        <w:rPr>
          <w:rFonts w:eastAsia="Times New Roman" w:cstheme="minorHAnsi"/>
          <w:b/>
          <w:kern w:val="0"/>
          <w:sz w:val="24"/>
          <w:szCs w:val="24"/>
          <w:lang w:eastAsia="es-ES"/>
          <w14:ligatures w14:val="none"/>
        </w:rPr>
        <w:t>llevará a</w:t>
      </w:r>
      <w:r w:rsidRPr="006C156E">
        <w:rPr>
          <w:rFonts w:eastAsia="Times New Roman" w:cstheme="minorHAnsi"/>
          <w:b/>
          <w:kern w:val="0"/>
          <w:sz w:val="24"/>
          <w:szCs w:val="24"/>
          <w:lang w:eastAsia="es-ES"/>
          <w14:ligatures w14:val="none"/>
        </w:rPr>
        <w:t xml:space="preserve"> cabo el día </w:t>
      </w:r>
      <w:r w:rsidR="00D27FD8">
        <w:rPr>
          <w:rFonts w:eastAsia="Times New Roman" w:cstheme="minorHAnsi"/>
          <w:b/>
          <w:kern w:val="0"/>
          <w:sz w:val="24"/>
          <w:szCs w:val="24"/>
          <w:lang w:eastAsia="es-ES"/>
          <w14:ligatures w14:val="none"/>
        </w:rPr>
        <w:t>26</w:t>
      </w:r>
      <w:r w:rsidRPr="006C156E">
        <w:rPr>
          <w:rFonts w:eastAsia="Times New Roman" w:cstheme="minorHAnsi"/>
          <w:b/>
          <w:kern w:val="0"/>
          <w:sz w:val="24"/>
          <w:szCs w:val="24"/>
          <w:lang w:eastAsia="es-ES"/>
          <w14:ligatures w14:val="none"/>
        </w:rPr>
        <w:t xml:space="preserve"> de mayo de</w:t>
      </w:r>
      <w:r w:rsidR="00D83C2B" w:rsidRPr="006C156E">
        <w:rPr>
          <w:rFonts w:eastAsia="Times New Roman" w:cstheme="minorHAnsi"/>
          <w:b/>
          <w:kern w:val="0"/>
          <w:sz w:val="24"/>
          <w:szCs w:val="24"/>
          <w:lang w:eastAsia="es-ES"/>
          <w14:ligatures w14:val="none"/>
        </w:rPr>
        <w:t>l</w:t>
      </w:r>
      <w:r w:rsidRPr="006C156E">
        <w:rPr>
          <w:rFonts w:eastAsia="Times New Roman" w:cstheme="minorHAnsi"/>
          <w:b/>
          <w:kern w:val="0"/>
          <w:sz w:val="24"/>
          <w:szCs w:val="24"/>
          <w:lang w:eastAsia="es-ES"/>
          <w14:ligatures w14:val="none"/>
        </w:rPr>
        <w:t xml:space="preserve"> 2023</w:t>
      </w:r>
      <w:r w:rsidRPr="00E80A3E">
        <w:rPr>
          <w:rFonts w:eastAsia="Times New Roman" w:cstheme="minorHAnsi"/>
          <w:kern w:val="0"/>
          <w:sz w:val="24"/>
          <w:szCs w:val="24"/>
          <w:lang w:eastAsia="es-ES"/>
          <w14:ligatures w14:val="none"/>
        </w:rPr>
        <w:t>, inicia</w:t>
      </w:r>
      <w:r w:rsidR="006C156E">
        <w:rPr>
          <w:rFonts w:eastAsia="Times New Roman" w:cstheme="minorHAnsi"/>
          <w:kern w:val="0"/>
          <w:sz w:val="24"/>
          <w:szCs w:val="24"/>
          <w:lang w:eastAsia="es-ES"/>
          <w14:ligatures w14:val="none"/>
        </w:rPr>
        <w:t xml:space="preserve">rá a las </w:t>
      </w:r>
      <w:r w:rsidRPr="00E80A3E">
        <w:rPr>
          <w:rFonts w:eastAsia="Times New Roman" w:cstheme="minorHAnsi"/>
          <w:kern w:val="0"/>
          <w:sz w:val="24"/>
          <w:szCs w:val="24"/>
          <w:lang w:eastAsia="es-ES"/>
          <w14:ligatures w14:val="none"/>
        </w:rPr>
        <w:t xml:space="preserve"> </w:t>
      </w:r>
      <w:r w:rsidR="002F7D6A">
        <w:rPr>
          <w:rFonts w:eastAsia="Times New Roman" w:cstheme="minorHAnsi"/>
          <w:kern w:val="0"/>
          <w:sz w:val="24"/>
          <w:szCs w:val="24"/>
          <w:lang w:eastAsia="es-ES"/>
          <w14:ligatures w14:val="none"/>
        </w:rPr>
        <w:t>9:00</w:t>
      </w:r>
      <w:r w:rsidRPr="00E80A3E">
        <w:rPr>
          <w:rFonts w:eastAsia="Times New Roman" w:cstheme="minorHAnsi"/>
          <w:kern w:val="0"/>
          <w:sz w:val="24"/>
          <w:szCs w:val="24"/>
          <w:lang w:eastAsia="es-ES"/>
          <w14:ligatures w14:val="none"/>
        </w:rPr>
        <w:t xml:space="preserve"> horas y conclu</w:t>
      </w:r>
      <w:r w:rsidR="006C156E">
        <w:rPr>
          <w:rFonts w:eastAsia="Times New Roman" w:cstheme="minorHAnsi"/>
          <w:kern w:val="0"/>
          <w:sz w:val="24"/>
          <w:szCs w:val="24"/>
          <w:lang w:eastAsia="es-ES"/>
          <w14:ligatures w14:val="none"/>
        </w:rPr>
        <w:t>irá a</w:t>
      </w:r>
      <w:r w:rsidRPr="00E80A3E">
        <w:rPr>
          <w:rFonts w:eastAsia="Times New Roman" w:cstheme="minorHAnsi"/>
          <w:kern w:val="0"/>
          <w:sz w:val="24"/>
          <w:szCs w:val="24"/>
          <w:lang w:eastAsia="es-ES"/>
          <w14:ligatures w14:val="none"/>
        </w:rPr>
        <w:t xml:space="preserve"> las </w:t>
      </w:r>
      <w:r w:rsidR="002F7D6A">
        <w:rPr>
          <w:rFonts w:eastAsia="Times New Roman" w:cstheme="minorHAnsi"/>
          <w:kern w:val="0"/>
          <w:sz w:val="24"/>
          <w:szCs w:val="24"/>
          <w:lang w:eastAsia="es-ES"/>
          <w14:ligatures w14:val="none"/>
        </w:rPr>
        <w:t>13:00</w:t>
      </w:r>
      <w:r w:rsidRPr="00E80A3E">
        <w:rPr>
          <w:rFonts w:eastAsia="Times New Roman" w:cstheme="minorHAnsi"/>
          <w:kern w:val="0"/>
          <w:sz w:val="24"/>
          <w:szCs w:val="24"/>
          <w:lang w:eastAsia="es-ES"/>
          <w14:ligatures w14:val="none"/>
        </w:rPr>
        <w:t xml:space="preserve"> </w:t>
      </w:r>
      <w:r w:rsidR="006C156E">
        <w:rPr>
          <w:rFonts w:eastAsia="Times New Roman" w:cstheme="minorHAnsi"/>
          <w:kern w:val="0"/>
          <w:sz w:val="24"/>
          <w:szCs w:val="24"/>
          <w:lang w:eastAsia="es-ES"/>
          <w14:ligatures w14:val="none"/>
        </w:rPr>
        <w:t xml:space="preserve">horas </w:t>
      </w:r>
      <w:r w:rsidRPr="00E80A3E">
        <w:rPr>
          <w:rFonts w:eastAsia="Times New Roman" w:cstheme="minorHAnsi"/>
          <w:kern w:val="0"/>
          <w:sz w:val="24"/>
          <w:szCs w:val="24"/>
          <w:lang w:eastAsia="es-ES"/>
          <w14:ligatures w14:val="none"/>
        </w:rPr>
        <w:t>de ese mismo día</w:t>
      </w:r>
      <w:r w:rsidR="002F7D6A">
        <w:rPr>
          <w:rFonts w:eastAsia="Times New Roman" w:cstheme="minorHAnsi"/>
          <w:kern w:val="0"/>
          <w:sz w:val="24"/>
          <w:szCs w:val="24"/>
          <w:lang w:eastAsia="es-ES"/>
          <w14:ligatures w14:val="none"/>
        </w:rPr>
        <w:t>, o hasta que concluyan las exposiciones</w:t>
      </w:r>
      <w:r w:rsidRPr="00E80A3E">
        <w:rPr>
          <w:rFonts w:eastAsia="Times New Roman" w:cstheme="minorHAnsi"/>
          <w:kern w:val="0"/>
          <w:sz w:val="24"/>
          <w:szCs w:val="24"/>
          <w:lang w:eastAsia="es-ES"/>
          <w14:ligatures w14:val="none"/>
        </w:rPr>
        <w:t xml:space="preserve">. </w:t>
      </w:r>
    </w:p>
    <w:p w14:paraId="1129115D" w14:textId="713C7738" w:rsidR="00BA3B2C" w:rsidRDefault="00BA3B2C" w:rsidP="00BA3B2C">
      <w:pPr>
        <w:jc w:val="both"/>
        <w:rPr>
          <w:rFonts w:eastAsia="Times New Roman" w:cstheme="minorHAnsi"/>
          <w:kern w:val="0"/>
          <w:sz w:val="24"/>
          <w:szCs w:val="24"/>
          <w:lang w:eastAsia="es-ES"/>
          <w14:ligatures w14:val="none"/>
        </w:rPr>
      </w:pPr>
      <w:r w:rsidRPr="00E80A3E">
        <w:rPr>
          <w:rFonts w:eastAsia="Times New Roman" w:cstheme="minorHAnsi"/>
          <w:kern w:val="0"/>
          <w:sz w:val="24"/>
          <w:szCs w:val="24"/>
          <w:lang w:eastAsia="es-ES"/>
          <w14:ligatures w14:val="none"/>
        </w:rPr>
        <w:t>La participación en el Foro Consultivo podrá realizarse física o virtual</w:t>
      </w:r>
      <w:r w:rsidR="006C156E">
        <w:rPr>
          <w:rFonts w:eastAsia="Times New Roman" w:cstheme="minorHAnsi"/>
          <w:kern w:val="0"/>
          <w:sz w:val="24"/>
          <w:szCs w:val="24"/>
          <w:lang w:eastAsia="es-ES"/>
          <w14:ligatures w14:val="none"/>
        </w:rPr>
        <w:t>mente</w:t>
      </w:r>
      <w:r w:rsidRPr="00E80A3E">
        <w:rPr>
          <w:rFonts w:eastAsia="Times New Roman" w:cstheme="minorHAnsi"/>
          <w:kern w:val="0"/>
          <w:sz w:val="24"/>
          <w:szCs w:val="24"/>
          <w:lang w:eastAsia="es-ES"/>
          <w14:ligatures w14:val="none"/>
        </w:rPr>
        <w:t>. Se considerar</w:t>
      </w:r>
      <w:r w:rsidR="006C156E">
        <w:rPr>
          <w:rFonts w:eastAsia="Times New Roman" w:cstheme="minorHAnsi"/>
          <w:kern w:val="0"/>
          <w:sz w:val="24"/>
          <w:szCs w:val="24"/>
          <w:lang w:eastAsia="es-ES"/>
          <w14:ligatures w14:val="none"/>
        </w:rPr>
        <w:t>á la participación física de</w:t>
      </w:r>
      <w:r w:rsidRPr="00E80A3E">
        <w:rPr>
          <w:rFonts w:eastAsia="Times New Roman" w:cstheme="minorHAnsi"/>
          <w:kern w:val="0"/>
          <w:sz w:val="24"/>
          <w:szCs w:val="24"/>
          <w:lang w:eastAsia="es-ES"/>
          <w14:ligatures w14:val="none"/>
        </w:rPr>
        <w:t xml:space="preserve"> </w:t>
      </w:r>
      <w:r w:rsidR="006C156E">
        <w:rPr>
          <w:rFonts w:eastAsia="Times New Roman" w:cstheme="minorHAnsi"/>
          <w:kern w:val="0"/>
          <w:sz w:val="24"/>
          <w:szCs w:val="24"/>
          <w:lang w:eastAsia="es-ES"/>
          <w14:ligatures w14:val="none"/>
        </w:rPr>
        <w:t>quienes</w:t>
      </w:r>
      <w:r w:rsidRPr="00E80A3E">
        <w:rPr>
          <w:rFonts w:eastAsia="Times New Roman" w:cstheme="minorHAnsi"/>
          <w:kern w:val="0"/>
          <w:sz w:val="24"/>
          <w:szCs w:val="24"/>
          <w:lang w:eastAsia="es-ES"/>
          <w14:ligatures w14:val="none"/>
        </w:rPr>
        <w:t xml:space="preserve"> asistan a l</w:t>
      </w:r>
      <w:r w:rsidR="006C156E">
        <w:rPr>
          <w:rFonts w:eastAsia="Times New Roman" w:cstheme="minorHAnsi"/>
          <w:kern w:val="0"/>
          <w:sz w:val="24"/>
          <w:szCs w:val="24"/>
          <w:lang w:eastAsia="es-ES"/>
          <w14:ligatures w14:val="none"/>
        </w:rPr>
        <w:t xml:space="preserve">a Consulta de manera presencial. También </w:t>
      </w:r>
      <w:r w:rsidRPr="00E80A3E">
        <w:rPr>
          <w:rFonts w:eastAsia="Times New Roman" w:cstheme="minorHAnsi"/>
          <w:kern w:val="0"/>
          <w:sz w:val="24"/>
          <w:szCs w:val="24"/>
          <w:lang w:eastAsia="es-ES"/>
          <w14:ligatures w14:val="none"/>
        </w:rPr>
        <w:t xml:space="preserve"> de aquellas </w:t>
      </w:r>
      <w:r w:rsidR="00F33243">
        <w:rPr>
          <w:rFonts w:eastAsia="Times New Roman" w:cstheme="minorHAnsi"/>
          <w:kern w:val="0"/>
          <w:sz w:val="24"/>
          <w:szCs w:val="24"/>
          <w:lang w:eastAsia="es-ES"/>
          <w14:ligatures w14:val="none"/>
        </w:rPr>
        <w:t xml:space="preserve">personas </w:t>
      </w:r>
      <w:r w:rsidRPr="00E80A3E">
        <w:rPr>
          <w:rFonts w:eastAsia="Times New Roman" w:cstheme="minorHAnsi"/>
          <w:kern w:val="0"/>
          <w:sz w:val="24"/>
          <w:szCs w:val="24"/>
          <w:lang w:eastAsia="es-ES"/>
          <w14:ligatures w14:val="none"/>
        </w:rPr>
        <w:t>que presenten escritos con sus propuestas</w:t>
      </w:r>
      <w:r w:rsidR="006C156E">
        <w:rPr>
          <w:rFonts w:eastAsia="Times New Roman" w:cstheme="minorHAnsi"/>
          <w:kern w:val="0"/>
          <w:sz w:val="24"/>
          <w:szCs w:val="24"/>
          <w:lang w:eastAsia="es-ES"/>
          <w14:ligatures w14:val="none"/>
        </w:rPr>
        <w:t>,</w:t>
      </w:r>
      <w:r w:rsidRPr="00E80A3E">
        <w:rPr>
          <w:rFonts w:eastAsia="Times New Roman" w:cstheme="minorHAnsi"/>
          <w:kern w:val="0"/>
          <w:sz w:val="24"/>
          <w:szCs w:val="24"/>
          <w:lang w:eastAsia="es-ES"/>
          <w14:ligatures w14:val="none"/>
        </w:rPr>
        <w:t xml:space="preserve"> en las instala</w:t>
      </w:r>
      <w:r w:rsidR="006C156E">
        <w:rPr>
          <w:rFonts w:eastAsia="Times New Roman" w:cstheme="minorHAnsi"/>
          <w:kern w:val="0"/>
          <w:sz w:val="24"/>
          <w:szCs w:val="24"/>
          <w:lang w:eastAsia="es-ES"/>
          <w14:ligatures w14:val="none"/>
        </w:rPr>
        <w:t>ciones del Congreso del Estado, o</w:t>
      </w:r>
      <w:r w:rsidRPr="00E80A3E">
        <w:rPr>
          <w:rFonts w:eastAsia="Times New Roman" w:cstheme="minorHAnsi"/>
          <w:kern w:val="0"/>
          <w:sz w:val="24"/>
          <w:szCs w:val="24"/>
          <w:lang w:eastAsia="es-ES"/>
          <w14:ligatures w14:val="none"/>
        </w:rPr>
        <w:t xml:space="preserve"> a través de los mecanismos correspond</w:t>
      </w:r>
      <w:r w:rsidR="006C156E">
        <w:rPr>
          <w:rFonts w:eastAsia="Times New Roman" w:cstheme="minorHAnsi"/>
          <w:kern w:val="0"/>
          <w:sz w:val="24"/>
          <w:szCs w:val="24"/>
          <w:lang w:eastAsia="es-ES"/>
          <w14:ligatures w14:val="none"/>
        </w:rPr>
        <w:t>ientes.</w:t>
      </w:r>
      <w:r w:rsidRPr="00E80A3E">
        <w:rPr>
          <w:rFonts w:eastAsia="Times New Roman" w:cstheme="minorHAnsi"/>
          <w:kern w:val="0"/>
          <w:sz w:val="24"/>
          <w:szCs w:val="24"/>
          <w:lang w:eastAsia="es-ES"/>
          <w14:ligatures w14:val="none"/>
        </w:rPr>
        <w:t xml:space="preserve"> </w:t>
      </w:r>
      <w:r w:rsidR="006C156E">
        <w:rPr>
          <w:rFonts w:eastAsia="Times New Roman" w:cstheme="minorHAnsi"/>
          <w:kern w:val="0"/>
          <w:sz w:val="24"/>
          <w:szCs w:val="24"/>
          <w:lang w:eastAsia="es-ES"/>
          <w14:ligatures w14:val="none"/>
        </w:rPr>
        <w:t>L</w:t>
      </w:r>
      <w:r w:rsidRPr="00E80A3E">
        <w:rPr>
          <w:rFonts w:eastAsia="Times New Roman" w:cstheme="minorHAnsi"/>
          <w:kern w:val="0"/>
          <w:sz w:val="24"/>
          <w:szCs w:val="24"/>
          <w:lang w:eastAsia="es-ES"/>
          <w14:ligatures w14:val="none"/>
        </w:rPr>
        <w:t xml:space="preserve">a participación virtual será aquella que se vierta en </w:t>
      </w:r>
      <w:r w:rsidR="00507D02" w:rsidRPr="00E80A3E">
        <w:rPr>
          <w:rFonts w:eastAsia="Times New Roman" w:cstheme="minorHAnsi"/>
          <w:kern w:val="0"/>
          <w:sz w:val="24"/>
          <w:szCs w:val="24"/>
          <w:lang w:eastAsia="es-ES"/>
          <w14:ligatures w14:val="none"/>
        </w:rPr>
        <w:t>e</w:t>
      </w:r>
      <w:r w:rsidRPr="00E80A3E">
        <w:rPr>
          <w:rFonts w:eastAsia="Times New Roman" w:cstheme="minorHAnsi"/>
          <w:kern w:val="0"/>
          <w:sz w:val="24"/>
          <w:szCs w:val="24"/>
          <w:lang w:eastAsia="es-ES"/>
          <w14:ligatures w14:val="none"/>
        </w:rPr>
        <w:t>l micrositio habilitado por el propio Congreso para el tema en cuestión.</w:t>
      </w:r>
    </w:p>
    <w:p w14:paraId="335425D2" w14:textId="09D53EFA" w:rsidR="00BA3B2C" w:rsidRDefault="00BA3B2C" w:rsidP="00BA3B2C">
      <w:pPr>
        <w:jc w:val="both"/>
        <w:rPr>
          <w:sz w:val="24"/>
          <w:szCs w:val="24"/>
        </w:rPr>
      </w:pPr>
      <w:r w:rsidRPr="00BA3B2C">
        <w:rPr>
          <w:rFonts w:eastAsia="Times New Roman" w:cstheme="minorHAnsi"/>
          <w:b/>
          <w:bCs/>
          <w:kern w:val="0"/>
          <w:sz w:val="24"/>
          <w:szCs w:val="24"/>
          <w:lang w:eastAsia="es-ES"/>
          <w14:ligatures w14:val="none"/>
        </w:rPr>
        <w:t>SÉPTIMA.</w:t>
      </w:r>
      <w:r>
        <w:rPr>
          <w:rFonts w:eastAsia="Times New Roman" w:cstheme="minorHAnsi"/>
          <w:kern w:val="0"/>
          <w:sz w:val="24"/>
          <w:szCs w:val="24"/>
          <w:lang w:eastAsia="es-ES"/>
          <w14:ligatures w14:val="none"/>
        </w:rPr>
        <w:t xml:space="preserve"> Se harán públicos y accesibles los resultados del proceso de consulta, las propuestas realizadas por la sociedad civil, las listas con el nombre de las y los participantes en el proceso de consulta,</w:t>
      </w:r>
      <w:r w:rsidR="00467771">
        <w:rPr>
          <w:rFonts w:eastAsia="Times New Roman" w:cstheme="minorHAnsi"/>
          <w:kern w:val="0"/>
          <w:sz w:val="24"/>
          <w:szCs w:val="24"/>
          <w:lang w:eastAsia="es-ES"/>
          <w14:ligatures w14:val="none"/>
        </w:rPr>
        <w:t xml:space="preserve"> salvo que se trate de menores de edad (cuyos nombres quedarán registrados pero no se harán públicos), así como</w:t>
      </w:r>
      <w:r w:rsidR="00E80A3E">
        <w:rPr>
          <w:rFonts w:eastAsia="Times New Roman" w:cstheme="minorHAnsi"/>
          <w:kern w:val="0"/>
          <w:sz w:val="24"/>
          <w:szCs w:val="24"/>
          <w:lang w:eastAsia="es-ES"/>
          <w14:ligatures w14:val="none"/>
        </w:rPr>
        <w:t xml:space="preserve"> </w:t>
      </w:r>
      <w:r>
        <w:rPr>
          <w:rFonts w:eastAsia="Times New Roman" w:cstheme="minorHAnsi"/>
          <w:kern w:val="0"/>
          <w:sz w:val="24"/>
          <w:szCs w:val="24"/>
          <w:lang w:eastAsia="es-ES"/>
          <w14:ligatures w14:val="none"/>
        </w:rPr>
        <w:t>los resultados de los trabajos del Foro Consultivo</w:t>
      </w:r>
      <w:r w:rsidR="00E80A3E">
        <w:rPr>
          <w:rFonts w:eastAsia="Times New Roman" w:cstheme="minorHAnsi"/>
          <w:kern w:val="0"/>
          <w:sz w:val="24"/>
          <w:szCs w:val="24"/>
          <w:lang w:eastAsia="es-ES"/>
          <w14:ligatures w14:val="none"/>
        </w:rPr>
        <w:t>,</w:t>
      </w:r>
      <w:r w:rsidRPr="00BA3B2C">
        <w:rPr>
          <w:rFonts w:eastAsia="Times New Roman" w:cstheme="minorHAnsi"/>
          <w:kern w:val="0"/>
          <w:sz w:val="24"/>
          <w:szCs w:val="24"/>
          <w:lang w:eastAsia="es-ES"/>
          <w14:ligatures w14:val="none"/>
        </w:rPr>
        <w:t xml:space="preserve"> </w:t>
      </w:r>
      <w:r>
        <w:rPr>
          <w:rFonts w:eastAsia="Times New Roman" w:cstheme="minorHAnsi"/>
          <w:kern w:val="0"/>
          <w:sz w:val="24"/>
          <w:szCs w:val="24"/>
          <w:lang w:eastAsia="es-ES"/>
          <w14:ligatures w14:val="none"/>
        </w:rPr>
        <w:t xml:space="preserve">en </w:t>
      </w:r>
      <w:r w:rsidR="00A43C12">
        <w:rPr>
          <w:rFonts w:eastAsia="Times New Roman" w:cstheme="minorHAnsi"/>
          <w:kern w:val="0"/>
          <w:sz w:val="24"/>
          <w:szCs w:val="24"/>
          <w:lang w:eastAsia="es-ES"/>
          <w14:ligatures w14:val="none"/>
        </w:rPr>
        <w:t xml:space="preserve">el </w:t>
      </w:r>
      <w:r>
        <w:rPr>
          <w:rFonts w:eastAsia="Times New Roman" w:cstheme="minorHAnsi"/>
          <w:kern w:val="0"/>
          <w:sz w:val="24"/>
          <w:szCs w:val="24"/>
          <w:lang w:eastAsia="es-ES"/>
          <w14:ligatures w14:val="none"/>
        </w:rPr>
        <w:t xml:space="preserve">micrositio </w:t>
      </w:r>
      <w:r w:rsidR="00A43C12">
        <w:rPr>
          <w:rFonts w:eastAsia="Times New Roman" w:cstheme="minorHAnsi"/>
          <w:kern w:val="0"/>
          <w:sz w:val="24"/>
          <w:szCs w:val="24"/>
          <w:lang w:eastAsia="es-ES"/>
          <w14:ligatures w14:val="none"/>
        </w:rPr>
        <w:t xml:space="preserve">habilitado </w:t>
      </w:r>
      <w:r>
        <w:rPr>
          <w:rFonts w:eastAsia="Times New Roman" w:cstheme="minorHAnsi"/>
          <w:kern w:val="0"/>
          <w:sz w:val="24"/>
          <w:szCs w:val="24"/>
          <w:lang w:eastAsia="es-ES"/>
          <w14:ligatures w14:val="none"/>
        </w:rPr>
        <w:t xml:space="preserve">y descrito en líneas anteriores, así como en la Gaceta </w:t>
      </w:r>
      <w:r w:rsidR="00467771">
        <w:rPr>
          <w:rFonts w:eastAsia="Times New Roman" w:cstheme="minorHAnsi"/>
          <w:kern w:val="0"/>
          <w:sz w:val="24"/>
          <w:szCs w:val="24"/>
          <w:lang w:eastAsia="es-ES"/>
          <w14:ligatures w14:val="none"/>
        </w:rPr>
        <w:t xml:space="preserve">Legislativa </w:t>
      </w:r>
      <w:r>
        <w:rPr>
          <w:rFonts w:eastAsia="Times New Roman" w:cstheme="minorHAnsi"/>
          <w:kern w:val="0"/>
          <w:sz w:val="24"/>
          <w:szCs w:val="24"/>
          <w:lang w:eastAsia="es-ES"/>
          <w14:ligatures w14:val="none"/>
        </w:rPr>
        <w:t xml:space="preserve">del </w:t>
      </w:r>
      <w:r w:rsidRPr="00E35072">
        <w:rPr>
          <w:sz w:val="24"/>
          <w:szCs w:val="24"/>
        </w:rPr>
        <w:t>Honorable Congreso del Estado de Veracruz de Ignacio de la Llave</w:t>
      </w:r>
      <w:r>
        <w:rPr>
          <w:sz w:val="24"/>
          <w:szCs w:val="24"/>
        </w:rPr>
        <w:t>.</w:t>
      </w:r>
    </w:p>
    <w:p w14:paraId="72A3FD3C" w14:textId="7B703E7F" w:rsidR="00BA3B2C" w:rsidRDefault="00BA3B2C" w:rsidP="00BA3B2C">
      <w:pPr>
        <w:jc w:val="both"/>
        <w:rPr>
          <w:sz w:val="24"/>
          <w:szCs w:val="24"/>
        </w:rPr>
      </w:pPr>
      <w:r w:rsidRPr="001C512F">
        <w:rPr>
          <w:b/>
          <w:bCs/>
          <w:sz w:val="24"/>
          <w:szCs w:val="24"/>
        </w:rPr>
        <w:t xml:space="preserve">OCTAVA. </w:t>
      </w:r>
      <w:r w:rsidR="001C512F">
        <w:rPr>
          <w:sz w:val="24"/>
          <w:szCs w:val="24"/>
        </w:rPr>
        <w:t>El cronograma de actividades del proceso de consulta, así como del Foro Consultivo realizado y conducido por la Comisión Organizadora, se describe a continuación:</w:t>
      </w:r>
    </w:p>
    <w:p w14:paraId="25CD9FCA" w14:textId="77777777" w:rsidR="00E80A3E" w:rsidRDefault="00E80A3E" w:rsidP="00BA3B2C">
      <w:pPr>
        <w:jc w:val="both"/>
        <w:rPr>
          <w:sz w:val="24"/>
          <w:szCs w:val="24"/>
        </w:rPr>
      </w:pPr>
    </w:p>
    <w:p w14:paraId="68DC5461" w14:textId="77777777" w:rsidR="00B6003F" w:rsidRDefault="00B6003F" w:rsidP="00BA3B2C">
      <w:pPr>
        <w:jc w:val="both"/>
        <w:rPr>
          <w:sz w:val="24"/>
          <w:szCs w:val="24"/>
        </w:rPr>
      </w:pPr>
    </w:p>
    <w:tbl>
      <w:tblPr>
        <w:tblStyle w:val="Tablaconcuadrcula"/>
        <w:tblW w:w="4975" w:type="pct"/>
        <w:jc w:val="center"/>
        <w:tblLook w:val="04A0" w:firstRow="1" w:lastRow="0" w:firstColumn="1" w:lastColumn="0" w:noHBand="0" w:noVBand="1"/>
      </w:tblPr>
      <w:tblGrid>
        <w:gridCol w:w="2866"/>
        <w:gridCol w:w="6481"/>
      </w:tblGrid>
      <w:tr w:rsidR="001C512F" w:rsidRPr="007E1039" w14:paraId="52D82278" w14:textId="77777777" w:rsidTr="00A66B59">
        <w:trPr>
          <w:tblHeader/>
          <w:jc w:val="center"/>
        </w:trPr>
        <w:tc>
          <w:tcPr>
            <w:tcW w:w="1533" w:type="pct"/>
            <w:shd w:val="clear" w:color="auto" w:fill="BFBFBF" w:themeFill="background1" w:themeFillShade="BF"/>
            <w:vAlign w:val="center"/>
          </w:tcPr>
          <w:p w14:paraId="52DE3619" w14:textId="77777777" w:rsidR="001C512F" w:rsidRPr="007E1039" w:rsidRDefault="001C512F" w:rsidP="005A4887">
            <w:pPr>
              <w:jc w:val="center"/>
              <w:rPr>
                <w:rFonts w:asciiTheme="minorHAnsi" w:hAnsiTheme="minorHAnsi" w:cstheme="minorHAnsi"/>
                <w:b/>
                <w:bCs/>
                <w:sz w:val="22"/>
                <w:szCs w:val="22"/>
              </w:rPr>
            </w:pPr>
            <w:r w:rsidRPr="007E1039">
              <w:rPr>
                <w:rFonts w:asciiTheme="minorHAnsi" w:hAnsiTheme="minorHAnsi" w:cstheme="minorHAnsi"/>
                <w:b/>
                <w:bCs/>
                <w:sz w:val="22"/>
                <w:szCs w:val="22"/>
              </w:rPr>
              <w:t>FECHA</w:t>
            </w:r>
          </w:p>
        </w:tc>
        <w:tc>
          <w:tcPr>
            <w:tcW w:w="3467" w:type="pct"/>
            <w:shd w:val="clear" w:color="auto" w:fill="BFBFBF" w:themeFill="background1" w:themeFillShade="BF"/>
            <w:vAlign w:val="center"/>
          </w:tcPr>
          <w:p w14:paraId="31CE4FCC" w14:textId="77777777" w:rsidR="001C512F" w:rsidRPr="007E1039" w:rsidRDefault="001C512F" w:rsidP="005A4887">
            <w:pPr>
              <w:ind w:left="98" w:right="175"/>
              <w:jc w:val="center"/>
              <w:rPr>
                <w:rFonts w:asciiTheme="minorHAnsi" w:hAnsiTheme="minorHAnsi" w:cstheme="minorHAnsi"/>
                <w:b/>
                <w:bCs/>
                <w:sz w:val="22"/>
                <w:szCs w:val="22"/>
              </w:rPr>
            </w:pPr>
            <w:r w:rsidRPr="007E1039">
              <w:rPr>
                <w:rFonts w:asciiTheme="minorHAnsi" w:hAnsiTheme="minorHAnsi" w:cstheme="minorHAnsi"/>
                <w:b/>
                <w:bCs/>
                <w:sz w:val="22"/>
                <w:szCs w:val="22"/>
              </w:rPr>
              <w:t>ACTIVIDAD(ES)</w:t>
            </w:r>
          </w:p>
        </w:tc>
      </w:tr>
      <w:tr w:rsidR="001C512F" w:rsidRPr="007E1039" w14:paraId="08CFE5ED" w14:textId="77777777" w:rsidTr="00A66B59">
        <w:trPr>
          <w:jc w:val="center"/>
        </w:trPr>
        <w:tc>
          <w:tcPr>
            <w:tcW w:w="1533" w:type="pct"/>
            <w:vAlign w:val="center"/>
          </w:tcPr>
          <w:p w14:paraId="4367C706" w14:textId="214EDA65" w:rsidR="001C512F" w:rsidRPr="007E1039" w:rsidRDefault="006C3864" w:rsidP="001C512F">
            <w:pPr>
              <w:jc w:val="center"/>
              <w:rPr>
                <w:rFonts w:asciiTheme="minorHAnsi" w:hAnsiTheme="minorHAnsi" w:cstheme="minorHAnsi"/>
                <w:sz w:val="22"/>
                <w:szCs w:val="22"/>
              </w:rPr>
            </w:pPr>
            <w:r>
              <w:rPr>
                <w:rFonts w:asciiTheme="minorHAnsi" w:hAnsiTheme="minorHAnsi" w:cstheme="minorHAnsi"/>
                <w:sz w:val="22"/>
                <w:szCs w:val="22"/>
              </w:rPr>
              <w:t>22</w:t>
            </w:r>
            <w:r w:rsidR="001C512F" w:rsidRPr="007E1039">
              <w:rPr>
                <w:rFonts w:asciiTheme="minorHAnsi" w:hAnsiTheme="minorHAnsi" w:cstheme="minorHAnsi"/>
                <w:sz w:val="22"/>
                <w:szCs w:val="22"/>
              </w:rPr>
              <w:t xml:space="preserve"> de mayo 2023</w:t>
            </w:r>
          </w:p>
        </w:tc>
        <w:tc>
          <w:tcPr>
            <w:tcW w:w="3467" w:type="pct"/>
          </w:tcPr>
          <w:p w14:paraId="7C90D4E2" w14:textId="37B68253" w:rsidR="001C512F" w:rsidRPr="007E1039" w:rsidRDefault="001C512F" w:rsidP="001C512F">
            <w:pPr>
              <w:ind w:right="175"/>
              <w:jc w:val="both"/>
              <w:rPr>
                <w:rFonts w:asciiTheme="minorHAnsi" w:hAnsiTheme="minorHAnsi" w:cstheme="minorHAnsi"/>
                <w:sz w:val="22"/>
                <w:szCs w:val="22"/>
              </w:rPr>
            </w:pPr>
            <w:r w:rsidRPr="007E1039">
              <w:rPr>
                <w:rFonts w:asciiTheme="minorHAnsi" w:hAnsiTheme="minorHAnsi" w:cstheme="minorHAnsi"/>
                <w:sz w:val="22"/>
                <w:szCs w:val="22"/>
              </w:rPr>
              <w:t xml:space="preserve">1) Publicación de la Convocatoria para la Consulta en formatos accesibles.  </w:t>
            </w:r>
          </w:p>
          <w:p w14:paraId="543CB3E1" w14:textId="164C329D" w:rsidR="001C512F" w:rsidRPr="007E1039" w:rsidRDefault="001C512F" w:rsidP="001C512F">
            <w:pPr>
              <w:ind w:right="175"/>
              <w:jc w:val="both"/>
              <w:rPr>
                <w:rFonts w:asciiTheme="minorHAnsi" w:hAnsiTheme="minorHAnsi" w:cstheme="minorHAnsi"/>
                <w:sz w:val="22"/>
                <w:szCs w:val="22"/>
              </w:rPr>
            </w:pPr>
            <w:r w:rsidRPr="007E1039">
              <w:rPr>
                <w:rFonts w:asciiTheme="minorHAnsi" w:hAnsiTheme="minorHAnsi" w:cstheme="minorHAnsi"/>
                <w:sz w:val="22"/>
                <w:szCs w:val="22"/>
              </w:rPr>
              <w:t xml:space="preserve">2) </w:t>
            </w:r>
            <w:r w:rsidR="006C3864">
              <w:rPr>
                <w:rFonts w:asciiTheme="minorHAnsi" w:hAnsiTheme="minorHAnsi" w:cstheme="minorHAnsi"/>
                <w:sz w:val="22"/>
                <w:szCs w:val="22"/>
              </w:rPr>
              <w:t>Apertura d</w:t>
            </w:r>
            <w:r w:rsidRPr="007E1039">
              <w:rPr>
                <w:rFonts w:asciiTheme="minorHAnsi" w:hAnsiTheme="minorHAnsi" w:cstheme="minorHAnsi"/>
                <w:sz w:val="22"/>
                <w:szCs w:val="22"/>
              </w:rPr>
              <w:t xml:space="preserve">el </w:t>
            </w:r>
            <w:bookmarkStart w:id="0" w:name="_Hlk135266010"/>
            <w:r w:rsidRPr="007E1039">
              <w:rPr>
                <w:rFonts w:asciiTheme="minorHAnsi" w:hAnsiTheme="minorHAnsi" w:cstheme="minorHAnsi"/>
                <w:sz w:val="22"/>
                <w:szCs w:val="22"/>
              </w:rPr>
              <w:t>micrositio específico para la Consulta</w:t>
            </w:r>
            <w:bookmarkEnd w:id="0"/>
            <w:r w:rsidRPr="007E1039">
              <w:rPr>
                <w:rFonts w:asciiTheme="minorHAnsi" w:hAnsiTheme="minorHAnsi" w:cstheme="minorHAnsi"/>
                <w:sz w:val="22"/>
                <w:szCs w:val="22"/>
              </w:rPr>
              <w:t>.</w:t>
            </w:r>
          </w:p>
          <w:p w14:paraId="30574A65" w14:textId="565135D5" w:rsidR="001C512F" w:rsidRDefault="001C512F" w:rsidP="001C512F">
            <w:pPr>
              <w:ind w:right="175"/>
              <w:jc w:val="both"/>
              <w:rPr>
                <w:rFonts w:asciiTheme="minorHAnsi" w:hAnsiTheme="minorHAnsi" w:cstheme="minorHAnsi"/>
                <w:sz w:val="22"/>
                <w:szCs w:val="22"/>
              </w:rPr>
            </w:pPr>
            <w:r w:rsidRPr="007E1039">
              <w:rPr>
                <w:rFonts w:asciiTheme="minorHAnsi" w:hAnsiTheme="minorHAnsi" w:cstheme="minorHAnsi"/>
                <w:sz w:val="22"/>
                <w:szCs w:val="22"/>
              </w:rPr>
              <w:t>3) Presentación de los documentos de trabajo para la Consulta</w:t>
            </w:r>
            <w:r w:rsidR="00467771">
              <w:rPr>
                <w:rFonts w:asciiTheme="minorHAnsi" w:hAnsiTheme="minorHAnsi" w:cstheme="minorHAnsi"/>
                <w:sz w:val="22"/>
                <w:szCs w:val="22"/>
              </w:rPr>
              <w:t>,</w:t>
            </w:r>
            <w:r>
              <w:rPr>
                <w:rFonts w:asciiTheme="minorHAnsi" w:hAnsiTheme="minorHAnsi" w:cstheme="minorHAnsi"/>
                <w:sz w:val="22"/>
                <w:szCs w:val="22"/>
              </w:rPr>
              <w:t xml:space="preserve"> </w:t>
            </w:r>
            <w:r w:rsidRPr="007E1039">
              <w:rPr>
                <w:rFonts w:asciiTheme="minorHAnsi" w:hAnsiTheme="minorHAnsi" w:cstheme="minorHAnsi"/>
                <w:sz w:val="22"/>
                <w:szCs w:val="22"/>
              </w:rPr>
              <w:t>en formato</w:t>
            </w:r>
            <w:r>
              <w:rPr>
                <w:rFonts w:asciiTheme="minorHAnsi" w:hAnsiTheme="minorHAnsi" w:cstheme="minorHAnsi"/>
                <w:sz w:val="22"/>
                <w:szCs w:val="22"/>
              </w:rPr>
              <w:t>s accesibles</w:t>
            </w:r>
          </w:p>
          <w:p w14:paraId="126C3CD0" w14:textId="31D2EBE6" w:rsidR="001C512F" w:rsidRDefault="001C512F" w:rsidP="001C512F">
            <w:pPr>
              <w:ind w:right="175"/>
              <w:jc w:val="both"/>
              <w:rPr>
                <w:rFonts w:asciiTheme="minorHAnsi" w:hAnsiTheme="minorHAnsi" w:cstheme="minorHAnsi"/>
                <w:sz w:val="22"/>
                <w:szCs w:val="22"/>
              </w:rPr>
            </w:pPr>
            <w:r>
              <w:rPr>
                <w:rFonts w:asciiTheme="minorHAnsi" w:hAnsiTheme="minorHAnsi" w:cstheme="minorHAnsi"/>
                <w:sz w:val="22"/>
                <w:szCs w:val="22"/>
              </w:rPr>
              <w:t xml:space="preserve">4) </w:t>
            </w:r>
            <w:r w:rsidRPr="007E1039">
              <w:rPr>
                <w:rFonts w:asciiTheme="minorHAnsi" w:hAnsiTheme="minorHAnsi" w:cstheme="minorHAnsi"/>
                <w:sz w:val="22"/>
                <w:szCs w:val="22"/>
              </w:rPr>
              <w:t xml:space="preserve">Análisis, retroalimentación y deliberación interna </w:t>
            </w:r>
            <w:r w:rsidR="00467771">
              <w:rPr>
                <w:rFonts w:asciiTheme="minorHAnsi" w:hAnsiTheme="minorHAnsi" w:cstheme="minorHAnsi"/>
                <w:sz w:val="22"/>
                <w:szCs w:val="22"/>
              </w:rPr>
              <w:t>de</w:t>
            </w:r>
            <w:r w:rsidRPr="007E1039">
              <w:rPr>
                <w:rFonts w:asciiTheme="minorHAnsi" w:hAnsiTheme="minorHAnsi" w:cstheme="minorHAnsi"/>
                <w:sz w:val="22"/>
                <w:szCs w:val="22"/>
              </w:rPr>
              <w:t xml:space="preserve"> las personas participantes</w:t>
            </w:r>
            <w:r w:rsidR="00467771">
              <w:rPr>
                <w:rFonts w:asciiTheme="minorHAnsi" w:hAnsiTheme="minorHAnsi" w:cstheme="minorHAnsi"/>
                <w:sz w:val="22"/>
                <w:szCs w:val="22"/>
              </w:rPr>
              <w:t>, previamente</w:t>
            </w:r>
            <w:r w:rsidRPr="007E1039">
              <w:rPr>
                <w:rFonts w:asciiTheme="minorHAnsi" w:hAnsiTheme="minorHAnsi" w:cstheme="minorHAnsi"/>
                <w:sz w:val="22"/>
                <w:szCs w:val="22"/>
              </w:rPr>
              <w:t xml:space="preserve"> al Foro Consultivo.</w:t>
            </w:r>
          </w:p>
          <w:p w14:paraId="5932B17D" w14:textId="21A81E68" w:rsidR="00F42A0A" w:rsidRPr="001C512F" w:rsidRDefault="00F42A0A" w:rsidP="001C512F">
            <w:pPr>
              <w:ind w:right="175"/>
              <w:jc w:val="both"/>
              <w:rPr>
                <w:rFonts w:asciiTheme="minorHAnsi" w:hAnsiTheme="minorHAnsi" w:cstheme="minorHAnsi"/>
                <w:sz w:val="22"/>
                <w:szCs w:val="22"/>
              </w:rPr>
            </w:pPr>
          </w:p>
        </w:tc>
      </w:tr>
      <w:tr w:rsidR="001C512F" w:rsidRPr="007E1039" w14:paraId="130A38AC" w14:textId="77777777" w:rsidTr="00A66B59">
        <w:trPr>
          <w:jc w:val="center"/>
        </w:trPr>
        <w:tc>
          <w:tcPr>
            <w:tcW w:w="1533" w:type="pct"/>
            <w:vAlign w:val="center"/>
          </w:tcPr>
          <w:p w14:paraId="6450B5C4" w14:textId="096FA44C" w:rsidR="001C512F" w:rsidRPr="007E1039" w:rsidRDefault="004B03A6" w:rsidP="005A4887">
            <w:pPr>
              <w:jc w:val="center"/>
              <w:rPr>
                <w:rFonts w:asciiTheme="minorHAnsi" w:hAnsiTheme="minorHAnsi" w:cstheme="minorHAnsi"/>
                <w:sz w:val="22"/>
                <w:szCs w:val="22"/>
              </w:rPr>
            </w:pPr>
            <w:r>
              <w:rPr>
                <w:rFonts w:asciiTheme="minorHAnsi" w:hAnsiTheme="minorHAnsi" w:cstheme="minorHAnsi"/>
                <w:sz w:val="22"/>
                <w:szCs w:val="22"/>
              </w:rPr>
              <w:t>25</w:t>
            </w:r>
            <w:r w:rsidR="001C512F" w:rsidRPr="007E1039">
              <w:rPr>
                <w:rFonts w:asciiTheme="minorHAnsi" w:hAnsiTheme="minorHAnsi" w:cstheme="minorHAnsi"/>
                <w:sz w:val="22"/>
                <w:szCs w:val="22"/>
              </w:rPr>
              <w:t xml:space="preserve"> de mayo del 2023</w:t>
            </w:r>
          </w:p>
        </w:tc>
        <w:tc>
          <w:tcPr>
            <w:tcW w:w="3467" w:type="pct"/>
            <w:vAlign w:val="center"/>
          </w:tcPr>
          <w:p w14:paraId="2295CDD5" w14:textId="09684CF0" w:rsidR="001C512F" w:rsidRDefault="001C512F" w:rsidP="001C512F">
            <w:pPr>
              <w:ind w:left="98" w:right="175"/>
              <w:jc w:val="both"/>
              <w:rPr>
                <w:rFonts w:asciiTheme="minorHAnsi" w:hAnsiTheme="minorHAnsi" w:cstheme="minorHAnsi"/>
                <w:sz w:val="22"/>
                <w:szCs w:val="22"/>
              </w:rPr>
            </w:pPr>
            <w:r>
              <w:rPr>
                <w:rFonts w:asciiTheme="minorHAnsi" w:hAnsiTheme="minorHAnsi" w:cstheme="minorHAnsi"/>
                <w:sz w:val="22"/>
                <w:szCs w:val="22"/>
              </w:rPr>
              <w:t>Fecha límite para el a</w:t>
            </w:r>
            <w:r w:rsidRPr="007E1039">
              <w:rPr>
                <w:rFonts w:asciiTheme="minorHAnsi" w:hAnsiTheme="minorHAnsi" w:cstheme="minorHAnsi"/>
                <w:sz w:val="22"/>
                <w:szCs w:val="22"/>
              </w:rPr>
              <w:t>nálisis, retroalimentación y deliberación interna entre las personas participantes</w:t>
            </w:r>
            <w:r w:rsidR="00467771">
              <w:rPr>
                <w:rFonts w:asciiTheme="minorHAnsi" w:hAnsiTheme="minorHAnsi" w:cstheme="minorHAnsi"/>
                <w:sz w:val="22"/>
                <w:szCs w:val="22"/>
              </w:rPr>
              <w:t>,</w:t>
            </w:r>
            <w:r w:rsidRPr="007E1039">
              <w:rPr>
                <w:rFonts w:asciiTheme="minorHAnsi" w:hAnsiTheme="minorHAnsi" w:cstheme="minorHAnsi"/>
                <w:sz w:val="22"/>
                <w:szCs w:val="22"/>
              </w:rPr>
              <w:t xml:space="preserve"> previ</w:t>
            </w:r>
            <w:r w:rsidR="00467771">
              <w:rPr>
                <w:rFonts w:asciiTheme="minorHAnsi" w:hAnsiTheme="minorHAnsi" w:cstheme="minorHAnsi"/>
                <w:sz w:val="22"/>
                <w:szCs w:val="22"/>
              </w:rPr>
              <w:t>amente</w:t>
            </w:r>
            <w:r w:rsidRPr="007E1039">
              <w:rPr>
                <w:rFonts w:asciiTheme="minorHAnsi" w:hAnsiTheme="minorHAnsi" w:cstheme="minorHAnsi"/>
                <w:sz w:val="22"/>
                <w:szCs w:val="22"/>
              </w:rPr>
              <w:t xml:space="preserve"> al Foro Consultivo.</w:t>
            </w:r>
          </w:p>
          <w:p w14:paraId="22DCFE08" w14:textId="3E2DC6C1" w:rsidR="00F42A0A" w:rsidRPr="007E1039" w:rsidRDefault="00F42A0A" w:rsidP="001C512F">
            <w:pPr>
              <w:ind w:left="98" w:right="175"/>
              <w:jc w:val="both"/>
              <w:rPr>
                <w:rFonts w:asciiTheme="minorHAnsi" w:hAnsiTheme="minorHAnsi" w:cstheme="minorHAnsi"/>
                <w:sz w:val="22"/>
                <w:szCs w:val="22"/>
              </w:rPr>
            </w:pPr>
          </w:p>
        </w:tc>
      </w:tr>
      <w:tr w:rsidR="001C512F" w:rsidRPr="007E1039" w14:paraId="4C18F718" w14:textId="77777777" w:rsidTr="00A66B59">
        <w:trPr>
          <w:jc w:val="center"/>
        </w:trPr>
        <w:tc>
          <w:tcPr>
            <w:tcW w:w="1533" w:type="pct"/>
            <w:vAlign w:val="center"/>
          </w:tcPr>
          <w:p w14:paraId="71B60AC4" w14:textId="692D46B6" w:rsidR="001C512F" w:rsidRPr="001C512F" w:rsidRDefault="00D27FD8" w:rsidP="004E126C">
            <w:pPr>
              <w:jc w:val="center"/>
              <w:rPr>
                <w:rFonts w:asciiTheme="minorHAnsi" w:hAnsiTheme="minorHAnsi" w:cstheme="minorHAnsi"/>
                <w:sz w:val="22"/>
                <w:szCs w:val="22"/>
              </w:rPr>
            </w:pPr>
            <w:r>
              <w:rPr>
                <w:rFonts w:asciiTheme="minorHAnsi" w:hAnsiTheme="minorHAnsi" w:cstheme="minorHAnsi"/>
                <w:sz w:val="22"/>
                <w:szCs w:val="22"/>
              </w:rPr>
              <w:t>26</w:t>
            </w:r>
            <w:r w:rsidR="001C512F" w:rsidRPr="001C512F">
              <w:rPr>
                <w:rFonts w:asciiTheme="minorHAnsi" w:hAnsiTheme="minorHAnsi" w:cstheme="minorHAnsi"/>
                <w:sz w:val="22"/>
                <w:szCs w:val="22"/>
              </w:rPr>
              <w:t xml:space="preserve"> de mayo del 2023</w:t>
            </w:r>
          </w:p>
        </w:tc>
        <w:tc>
          <w:tcPr>
            <w:tcW w:w="3467" w:type="pct"/>
            <w:vAlign w:val="center"/>
          </w:tcPr>
          <w:p w14:paraId="5032172C" w14:textId="35E63135" w:rsidR="001C512F" w:rsidRDefault="001C512F" w:rsidP="001C512F">
            <w:pPr>
              <w:ind w:left="98" w:right="175"/>
              <w:jc w:val="both"/>
              <w:rPr>
                <w:rFonts w:asciiTheme="minorHAnsi" w:hAnsiTheme="minorHAnsi" w:cstheme="minorHAnsi"/>
                <w:sz w:val="22"/>
                <w:szCs w:val="22"/>
              </w:rPr>
            </w:pPr>
            <w:r w:rsidRPr="001C512F">
              <w:rPr>
                <w:rFonts w:asciiTheme="minorHAnsi" w:hAnsiTheme="minorHAnsi" w:cstheme="minorHAnsi"/>
                <w:sz w:val="22"/>
                <w:szCs w:val="22"/>
              </w:rPr>
              <w:t>Realización del Foro Consultivo</w:t>
            </w:r>
            <w:r w:rsidR="00467771">
              <w:rPr>
                <w:rFonts w:asciiTheme="minorHAnsi" w:hAnsiTheme="minorHAnsi" w:cstheme="minorHAnsi"/>
                <w:sz w:val="22"/>
                <w:szCs w:val="22"/>
              </w:rPr>
              <w:t>,</w:t>
            </w:r>
            <w:r w:rsidRPr="001C512F">
              <w:rPr>
                <w:rFonts w:asciiTheme="minorHAnsi" w:hAnsiTheme="minorHAnsi" w:cstheme="minorHAnsi"/>
                <w:sz w:val="22"/>
                <w:szCs w:val="22"/>
              </w:rPr>
              <w:t xml:space="preserve"> en formato</w:t>
            </w:r>
            <w:r w:rsidR="00467771">
              <w:rPr>
                <w:rFonts w:asciiTheme="minorHAnsi" w:hAnsiTheme="minorHAnsi" w:cstheme="minorHAnsi"/>
                <w:sz w:val="22"/>
                <w:szCs w:val="22"/>
              </w:rPr>
              <w:t>s</w:t>
            </w:r>
            <w:r w:rsidRPr="001C512F">
              <w:rPr>
                <w:rFonts w:asciiTheme="minorHAnsi" w:hAnsiTheme="minorHAnsi" w:cstheme="minorHAnsi"/>
                <w:sz w:val="22"/>
                <w:szCs w:val="22"/>
              </w:rPr>
              <w:t xml:space="preserve"> </w:t>
            </w:r>
            <w:r w:rsidR="004E126C">
              <w:rPr>
                <w:rFonts w:asciiTheme="minorHAnsi" w:hAnsiTheme="minorHAnsi" w:cstheme="minorHAnsi"/>
                <w:sz w:val="22"/>
                <w:szCs w:val="22"/>
              </w:rPr>
              <w:t xml:space="preserve">presencial y virtual de forma </w:t>
            </w:r>
            <w:r w:rsidR="002B0B84">
              <w:rPr>
                <w:rFonts w:asciiTheme="minorHAnsi" w:hAnsiTheme="minorHAnsi" w:cstheme="minorHAnsi"/>
                <w:sz w:val="22"/>
                <w:szCs w:val="22"/>
              </w:rPr>
              <w:t>simultánea</w:t>
            </w:r>
            <w:r w:rsidRPr="001C512F">
              <w:rPr>
                <w:rFonts w:asciiTheme="minorHAnsi" w:hAnsiTheme="minorHAnsi" w:cstheme="minorHAnsi"/>
                <w:sz w:val="22"/>
                <w:szCs w:val="22"/>
              </w:rPr>
              <w:t xml:space="preserve">. </w:t>
            </w:r>
          </w:p>
          <w:p w14:paraId="647DE076" w14:textId="409E25B7" w:rsidR="00F42A0A" w:rsidRPr="001C512F" w:rsidRDefault="00F42A0A" w:rsidP="001C512F">
            <w:pPr>
              <w:ind w:left="98" w:right="175"/>
              <w:jc w:val="both"/>
              <w:rPr>
                <w:rFonts w:asciiTheme="minorHAnsi" w:hAnsiTheme="minorHAnsi" w:cstheme="minorHAnsi"/>
                <w:sz w:val="22"/>
                <w:szCs w:val="22"/>
              </w:rPr>
            </w:pPr>
          </w:p>
        </w:tc>
      </w:tr>
      <w:tr w:rsidR="001C512F" w:rsidRPr="007E1039" w14:paraId="71ADA801" w14:textId="77777777" w:rsidTr="00A66B59">
        <w:trPr>
          <w:jc w:val="center"/>
        </w:trPr>
        <w:tc>
          <w:tcPr>
            <w:tcW w:w="1533" w:type="pct"/>
            <w:vAlign w:val="center"/>
          </w:tcPr>
          <w:p w14:paraId="560B4EFE" w14:textId="268C8266" w:rsidR="001C512F" w:rsidRPr="007E1039" w:rsidRDefault="006A28B7" w:rsidP="005A4887">
            <w:pPr>
              <w:jc w:val="center"/>
              <w:rPr>
                <w:rFonts w:asciiTheme="minorHAnsi" w:hAnsiTheme="minorHAnsi" w:cstheme="minorHAnsi"/>
                <w:sz w:val="22"/>
                <w:szCs w:val="22"/>
              </w:rPr>
            </w:pPr>
            <w:r>
              <w:rPr>
                <w:rFonts w:asciiTheme="minorHAnsi" w:hAnsiTheme="minorHAnsi" w:cstheme="minorHAnsi"/>
                <w:sz w:val="22"/>
                <w:szCs w:val="22"/>
              </w:rPr>
              <w:t>27 de mayo</w:t>
            </w:r>
            <w:r w:rsidR="001C512F" w:rsidRPr="007E1039">
              <w:rPr>
                <w:rFonts w:asciiTheme="minorHAnsi" w:hAnsiTheme="minorHAnsi" w:cstheme="minorHAnsi"/>
                <w:sz w:val="22"/>
                <w:szCs w:val="22"/>
              </w:rPr>
              <w:t xml:space="preserve"> al 7 de junio del 2023</w:t>
            </w:r>
          </w:p>
        </w:tc>
        <w:tc>
          <w:tcPr>
            <w:tcW w:w="3467" w:type="pct"/>
            <w:vAlign w:val="center"/>
          </w:tcPr>
          <w:p w14:paraId="280F8430" w14:textId="22A77528" w:rsidR="001C512F" w:rsidRPr="006A28B7" w:rsidRDefault="001C512F" w:rsidP="00206A43">
            <w:pPr>
              <w:pStyle w:val="Prrafodelista"/>
              <w:numPr>
                <w:ilvl w:val="0"/>
                <w:numId w:val="13"/>
              </w:numPr>
              <w:ind w:right="175"/>
              <w:jc w:val="both"/>
              <w:rPr>
                <w:rFonts w:asciiTheme="minorHAnsi" w:hAnsiTheme="minorHAnsi" w:cstheme="minorHAnsi"/>
                <w:sz w:val="22"/>
                <w:szCs w:val="22"/>
                <w:lang w:eastAsia="es-MX"/>
              </w:rPr>
            </w:pPr>
            <w:r w:rsidRPr="006A28B7">
              <w:rPr>
                <w:rFonts w:asciiTheme="minorHAnsi" w:hAnsiTheme="minorHAnsi" w:cstheme="minorHAnsi"/>
                <w:sz w:val="22"/>
                <w:szCs w:val="22"/>
                <w:lang w:eastAsia="es-MX"/>
              </w:rPr>
              <w:t>La Comisión Organizadora procesa y sistematiza los resultados de la Consulta y</w:t>
            </w:r>
            <w:r w:rsidR="00206A43" w:rsidRPr="006A28B7">
              <w:rPr>
                <w:rFonts w:asciiTheme="minorHAnsi" w:hAnsiTheme="minorHAnsi" w:cstheme="minorHAnsi"/>
                <w:sz w:val="22"/>
                <w:szCs w:val="22"/>
                <w:lang w:eastAsia="es-MX"/>
              </w:rPr>
              <w:t>, con base en ellos,</w:t>
            </w:r>
            <w:r w:rsidRPr="006A28B7">
              <w:rPr>
                <w:rFonts w:asciiTheme="minorHAnsi" w:hAnsiTheme="minorHAnsi" w:cstheme="minorHAnsi"/>
                <w:sz w:val="22"/>
                <w:szCs w:val="22"/>
                <w:lang w:eastAsia="es-MX"/>
              </w:rPr>
              <w:t xml:space="preserve"> </w:t>
            </w:r>
            <w:r w:rsidR="00206A43" w:rsidRPr="006A28B7">
              <w:rPr>
                <w:rFonts w:asciiTheme="minorHAnsi" w:hAnsiTheme="minorHAnsi" w:cstheme="minorHAnsi"/>
                <w:sz w:val="22"/>
                <w:szCs w:val="22"/>
                <w:lang w:eastAsia="es-MX"/>
              </w:rPr>
              <w:t>elabora la iniciativa que presenta al Pleno de la Legislatura</w:t>
            </w:r>
          </w:p>
          <w:p w14:paraId="7D5E386C" w14:textId="1377D5B3" w:rsidR="00206A43" w:rsidRPr="006A28B7" w:rsidRDefault="00206A43" w:rsidP="00206A43">
            <w:pPr>
              <w:pStyle w:val="Prrafodelista"/>
              <w:numPr>
                <w:ilvl w:val="0"/>
                <w:numId w:val="13"/>
              </w:numPr>
              <w:ind w:right="175"/>
              <w:jc w:val="both"/>
              <w:rPr>
                <w:rFonts w:asciiTheme="minorHAnsi" w:hAnsiTheme="minorHAnsi" w:cstheme="minorHAnsi"/>
                <w:sz w:val="22"/>
                <w:szCs w:val="22"/>
                <w:lang w:eastAsia="es-MX"/>
              </w:rPr>
            </w:pPr>
            <w:r w:rsidRPr="006A28B7">
              <w:rPr>
                <w:rFonts w:asciiTheme="minorHAnsi" w:hAnsiTheme="minorHAnsi" w:cstheme="minorHAnsi"/>
                <w:sz w:val="22"/>
                <w:szCs w:val="22"/>
                <w:lang w:eastAsia="es-MX"/>
              </w:rPr>
              <w:t>El Pleno turna la iniciativa a Comisión para estudio y dictamen</w:t>
            </w:r>
          </w:p>
          <w:p w14:paraId="774DEDF2" w14:textId="3EF723C1" w:rsidR="00206A43" w:rsidRPr="006A28B7" w:rsidRDefault="00206A43" w:rsidP="00206A43">
            <w:pPr>
              <w:pStyle w:val="Prrafodelista"/>
              <w:numPr>
                <w:ilvl w:val="0"/>
                <w:numId w:val="13"/>
              </w:numPr>
              <w:ind w:right="175"/>
              <w:jc w:val="both"/>
              <w:rPr>
                <w:rFonts w:asciiTheme="minorHAnsi" w:hAnsiTheme="minorHAnsi" w:cstheme="minorHAnsi"/>
                <w:sz w:val="22"/>
                <w:szCs w:val="22"/>
                <w:lang w:eastAsia="es-MX"/>
              </w:rPr>
            </w:pPr>
            <w:r w:rsidRPr="006A28B7">
              <w:rPr>
                <w:rFonts w:asciiTheme="minorHAnsi" w:hAnsiTheme="minorHAnsi" w:cstheme="minorHAnsi"/>
                <w:sz w:val="22"/>
                <w:szCs w:val="22"/>
                <w:lang w:eastAsia="es-MX"/>
              </w:rPr>
              <w:t>La Comisión formula el dictamen que somete a la consideración del Pleno para su discusión y, en su caso, aprobación</w:t>
            </w:r>
          </w:p>
          <w:p w14:paraId="4C3A3FC8" w14:textId="3DE260C3" w:rsidR="00F42A0A" w:rsidRPr="007E1039" w:rsidRDefault="00F42A0A" w:rsidP="00206A43">
            <w:pPr>
              <w:ind w:right="175"/>
              <w:jc w:val="both"/>
              <w:rPr>
                <w:rFonts w:asciiTheme="minorHAnsi" w:hAnsiTheme="minorHAnsi" w:cstheme="minorHAnsi"/>
                <w:sz w:val="22"/>
                <w:szCs w:val="22"/>
              </w:rPr>
            </w:pPr>
          </w:p>
        </w:tc>
      </w:tr>
      <w:tr w:rsidR="001C512F" w:rsidRPr="007E1039" w14:paraId="6679D4E6" w14:textId="77777777" w:rsidTr="00A66B59">
        <w:trPr>
          <w:jc w:val="center"/>
        </w:trPr>
        <w:tc>
          <w:tcPr>
            <w:tcW w:w="1533" w:type="pct"/>
            <w:vAlign w:val="center"/>
          </w:tcPr>
          <w:p w14:paraId="31755C6C" w14:textId="77777777" w:rsidR="001C512F" w:rsidRPr="001C512F" w:rsidRDefault="001C512F" w:rsidP="005A4887">
            <w:pPr>
              <w:jc w:val="center"/>
              <w:rPr>
                <w:rFonts w:asciiTheme="minorHAnsi" w:hAnsiTheme="minorHAnsi" w:cstheme="minorHAnsi"/>
                <w:sz w:val="22"/>
                <w:szCs w:val="22"/>
              </w:rPr>
            </w:pPr>
            <w:r w:rsidRPr="001C512F">
              <w:rPr>
                <w:rFonts w:asciiTheme="minorHAnsi" w:hAnsiTheme="minorHAnsi" w:cstheme="minorHAnsi"/>
                <w:sz w:val="22"/>
                <w:szCs w:val="22"/>
              </w:rPr>
              <w:t>8 de junio del 2023</w:t>
            </w:r>
          </w:p>
        </w:tc>
        <w:tc>
          <w:tcPr>
            <w:tcW w:w="3467" w:type="pct"/>
            <w:vAlign w:val="center"/>
          </w:tcPr>
          <w:p w14:paraId="2A7D7A22" w14:textId="49A72EC5" w:rsidR="001C512F" w:rsidRDefault="001C512F" w:rsidP="001C512F">
            <w:pPr>
              <w:ind w:left="98" w:right="175"/>
              <w:jc w:val="both"/>
              <w:rPr>
                <w:rFonts w:asciiTheme="minorHAnsi" w:hAnsiTheme="minorHAnsi" w:cstheme="minorHAnsi"/>
                <w:sz w:val="22"/>
                <w:szCs w:val="22"/>
              </w:rPr>
            </w:pPr>
            <w:r w:rsidRPr="007E1039">
              <w:rPr>
                <w:rFonts w:asciiTheme="minorHAnsi" w:hAnsiTheme="minorHAnsi" w:cstheme="minorHAnsi"/>
                <w:sz w:val="22"/>
                <w:szCs w:val="22"/>
              </w:rPr>
              <w:t>Se</w:t>
            </w:r>
            <w:r w:rsidR="00467771">
              <w:rPr>
                <w:rFonts w:asciiTheme="minorHAnsi" w:hAnsiTheme="minorHAnsi" w:cstheme="minorHAnsi"/>
                <w:sz w:val="22"/>
                <w:szCs w:val="22"/>
              </w:rPr>
              <w:t xml:space="preserve"> informará a la Suprema Corte de Justicia de los resultados legislativos de la </w:t>
            </w:r>
            <w:r w:rsidRPr="007E1039">
              <w:rPr>
                <w:rFonts w:asciiTheme="minorHAnsi" w:hAnsiTheme="minorHAnsi" w:cstheme="minorHAnsi"/>
                <w:sz w:val="22"/>
                <w:szCs w:val="22"/>
              </w:rPr>
              <w:t xml:space="preserve">Consulta, </w:t>
            </w:r>
            <w:r w:rsidR="00467771">
              <w:rPr>
                <w:rFonts w:asciiTheme="minorHAnsi" w:hAnsiTheme="minorHAnsi" w:cstheme="minorHAnsi"/>
                <w:sz w:val="22"/>
                <w:szCs w:val="22"/>
              </w:rPr>
              <w:t xml:space="preserve">en cumplimiento de su resolución en la Acción de Inconstitucionalidad </w:t>
            </w:r>
            <w:r w:rsidRPr="007E1039">
              <w:rPr>
                <w:rFonts w:asciiTheme="minorHAnsi" w:hAnsiTheme="minorHAnsi" w:cstheme="minorHAnsi"/>
                <w:sz w:val="22"/>
                <w:szCs w:val="22"/>
              </w:rPr>
              <w:t>204/2020</w:t>
            </w:r>
            <w:r w:rsidR="00467771">
              <w:rPr>
                <w:rFonts w:asciiTheme="minorHAnsi" w:hAnsiTheme="minorHAnsi" w:cstheme="minorHAnsi"/>
                <w:sz w:val="22"/>
                <w:szCs w:val="22"/>
              </w:rPr>
              <w:t>.</w:t>
            </w:r>
            <w:r w:rsidRPr="007E1039">
              <w:rPr>
                <w:rFonts w:asciiTheme="minorHAnsi" w:hAnsiTheme="minorHAnsi" w:cstheme="minorHAnsi"/>
                <w:sz w:val="22"/>
                <w:szCs w:val="22"/>
              </w:rPr>
              <w:t xml:space="preserve"> </w:t>
            </w:r>
          </w:p>
          <w:p w14:paraId="5E00F9BE" w14:textId="4B97191D" w:rsidR="00F42A0A" w:rsidRPr="007E1039" w:rsidRDefault="00F42A0A" w:rsidP="001C512F">
            <w:pPr>
              <w:ind w:left="98" w:right="175"/>
              <w:jc w:val="both"/>
              <w:rPr>
                <w:rFonts w:asciiTheme="minorHAnsi" w:hAnsiTheme="minorHAnsi" w:cstheme="minorHAnsi"/>
                <w:sz w:val="22"/>
                <w:szCs w:val="22"/>
              </w:rPr>
            </w:pPr>
          </w:p>
        </w:tc>
      </w:tr>
    </w:tbl>
    <w:p w14:paraId="36D8A215" w14:textId="77777777" w:rsidR="0017048B" w:rsidRDefault="0017048B" w:rsidP="002B0B84">
      <w:pPr>
        <w:pStyle w:val="NormalWeb"/>
        <w:spacing w:before="0" w:beforeAutospacing="0" w:after="0" w:afterAutospacing="0"/>
        <w:jc w:val="both"/>
        <w:rPr>
          <w:rFonts w:asciiTheme="minorHAnsi" w:hAnsiTheme="minorHAnsi" w:cstheme="minorHAnsi"/>
          <w:b/>
          <w:bCs/>
          <w:lang w:eastAsia="es-ES"/>
        </w:rPr>
      </w:pPr>
    </w:p>
    <w:p w14:paraId="0A858E9E" w14:textId="77777777" w:rsidR="00E80A3E" w:rsidRDefault="00E80A3E" w:rsidP="00E80A3E">
      <w:pPr>
        <w:pStyle w:val="NormalWeb"/>
        <w:spacing w:before="0" w:beforeAutospacing="0" w:after="0" w:afterAutospacing="0"/>
        <w:jc w:val="both"/>
        <w:rPr>
          <w:rFonts w:asciiTheme="minorHAnsi" w:hAnsiTheme="minorHAnsi" w:cstheme="minorHAnsi"/>
          <w:b/>
          <w:bCs/>
          <w:lang w:eastAsia="es-ES"/>
        </w:rPr>
      </w:pPr>
    </w:p>
    <w:p w14:paraId="77B8A71E" w14:textId="153EC957" w:rsidR="00BA3B2C" w:rsidRDefault="004E126C" w:rsidP="005324EA">
      <w:pPr>
        <w:pStyle w:val="NormalWeb"/>
        <w:spacing w:before="0" w:beforeAutospacing="0" w:after="0" w:afterAutospacing="0"/>
        <w:jc w:val="both"/>
        <w:rPr>
          <w:rFonts w:asciiTheme="minorHAnsi" w:hAnsiTheme="minorHAnsi" w:cstheme="minorHAnsi"/>
          <w:lang w:eastAsia="es-ES"/>
        </w:rPr>
      </w:pPr>
      <w:r w:rsidRPr="004E126C">
        <w:rPr>
          <w:rFonts w:asciiTheme="minorHAnsi" w:hAnsiTheme="minorHAnsi" w:cstheme="minorHAnsi"/>
          <w:b/>
          <w:bCs/>
          <w:lang w:eastAsia="es-ES"/>
        </w:rPr>
        <w:t xml:space="preserve">NOVENA. </w:t>
      </w:r>
      <w:r w:rsidRPr="004E126C">
        <w:rPr>
          <w:rFonts w:asciiTheme="minorHAnsi" w:hAnsiTheme="minorHAnsi" w:cstheme="minorHAnsi"/>
          <w:lang w:eastAsia="es-ES"/>
        </w:rPr>
        <w:t xml:space="preserve">La presente </w:t>
      </w:r>
      <w:r w:rsidR="00592706">
        <w:rPr>
          <w:rFonts w:asciiTheme="minorHAnsi" w:hAnsiTheme="minorHAnsi" w:cstheme="minorHAnsi"/>
          <w:lang w:eastAsia="es-ES"/>
        </w:rPr>
        <w:t>C</w:t>
      </w:r>
      <w:r w:rsidRPr="004E126C">
        <w:rPr>
          <w:rFonts w:asciiTheme="minorHAnsi" w:hAnsiTheme="minorHAnsi" w:cstheme="minorHAnsi"/>
          <w:lang w:eastAsia="es-ES"/>
        </w:rPr>
        <w:t xml:space="preserve">onvocatoria se regirá por los principios </w:t>
      </w:r>
      <w:r w:rsidR="002B0B84">
        <w:rPr>
          <w:rFonts w:asciiTheme="minorHAnsi" w:hAnsiTheme="minorHAnsi" w:cstheme="minorHAnsi"/>
          <w:lang w:eastAsia="es-ES"/>
        </w:rPr>
        <w:t xml:space="preserve">señalados por la Suprema Corte en la sentencia de la Acción de Inconstitucionalidad 204/2020, que a saber son: </w:t>
      </w:r>
      <w:r>
        <w:rPr>
          <w:rFonts w:asciiTheme="minorHAnsi" w:hAnsiTheme="minorHAnsi" w:cstheme="minorHAnsi"/>
          <w:lang w:eastAsia="es-ES"/>
        </w:rPr>
        <w:t xml:space="preserve">(i) </w:t>
      </w:r>
      <w:r w:rsidR="002B0B84">
        <w:rPr>
          <w:rFonts w:asciiTheme="minorHAnsi" w:hAnsiTheme="minorHAnsi" w:cstheme="minorHAnsi"/>
          <w:lang w:eastAsia="es-ES"/>
        </w:rPr>
        <w:t xml:space="preserve">debe </w:t>
      </w:r>
      <w:r>
        <w:rPr>
          <w:rFonts w:asciiTheme="minorHAnsi" w:hAnsiTheme="minorHAnsi" w:cstheme="minorHAnsi"/>
          <w:lang w:eastAsia="es-ES"/>
        </w:rPr>
        <w:t xml:space="preserve">ser </w:t>
      </w:r>
      <w:r w:rsidRPr="004E126C">
        <w:rPr>
          <w:rFonts w:asciiTheme="minorHAnsi" w:hAnsiTheme="minorHAnsi" w:cstheme="minorHAnsi"/>
          <w:bCs/>
        </w:rPr>
        <w:t xml:space="preserve">previa, pública, abierta y </w:t>
      </w:r>
      <w:r w:rsidRPr="004E126C">
        <w:rPr>
          <w:rFonts w:asciiTheme="minorHAnsi" w:hAnsiTheme="minorHAnsi" w:cstheme="minorHAnsi"/>
          <w:lang w:eastAsia="es-ES"/>
        </w:rPr>
        <w:t>regular, (ii) estrecha y con participación preferentemente directa de las personas con discapacidad</w:t>
      </w:r>
      <w:r>
        <w:rPr>
          <w:rFonts w:asciiTheme="minorHAnsi" w:hAnsiTheme="minorHAnsi" w:cstheme="minorHAnsi"/>
          <w:lang w:eastAsia="es-ES"/>
        </w:rPr>
        <w:t>, (iii) efectiva, (iv) accesible, (v) informada, (vi) significativa y (vii) transparente.</w:t>
      </w:r>
    </w:p>
    <w:p w14:paraId="4E11F933" w14:textId="77777777" w:rsidR="00C35BDF" w:rsidRDefault="00C35BDF" w:rsidP="005324EA">
      <w:pPr>
        <w:pStyle w:val="NormalWeb"/>
        <w:spacing w:before="0" w:beforeAutospacing="0" w:after="0" w:afterAutospacing="0"/>
        <w:jc w:val="both"/>
        <w:rPr>
          <w:rFonts w:asciiTheme="minorHAnsi" w:hAnsiTheme="minorHAnsi" w:cstheme="minorHAnsi"/>
          <w:lang w:eastAsia="es-ES"/>
        </w:rPr>
      </w:pPr>
    </w:p>
    <w:p w14:paraId="679E01E6"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33BBCDA4"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46CCD46F"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3AFE8795"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51A43020"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22D72307"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3267907F"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4A1F2084"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272F53A0"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5DA7FBA3" w14:textId="77777777" w:rsidR="00B6003F" w:rsidRDefault="00B6003F" w:rsidP="005324EA">
      <w:pPr>
        <w:pStyle w:val="NormalWeb"/>
        <w:spacing w:before="0" w:beforeAutospacing="0" w:after="0" w:afterAutospacing="0"/>
        <w:jc w:val="both"/>
        <w:rPr>
          <w:rFonts w:asciiTheme="minorHAnsi" w:hAnsiTheme="minorHAnsi" w:cstheme="minorHAnsi"/>
          <w:lang w:eastAsia="es-ES"/>
        </w:rPr>
      </w:pPr>
    </w:p>
    <w:p w14:paraId="2BA7EAF4" w14:textId="39EBE1D7" w:rsidR="004E126C" w:rsidRDefault="004E126C" w:rsidP="005324EA">
      <w:pPr>
        <w:pStyle w:val="NormalWeb"/>
        <w:spacing w:before="0" w:beforeAutospacing="0" w:after="0" w:afterAutospacing="0"/>
        <w:jc w:val="both"/>
        <w:rPr>
          <w:rFonts w:asciiTheme="minorHAnsi" w:hAnsiTheme="minorHAnsi" w:cstheme="minorHAnsi"/>
          <w:lang w:eastAsia="es-ES"/>
        </w:rPr>
      </w:pPr>
      <w:r w:rsidRPr="004E126C">
        <w:rPr>
          <w:rFonts w:asciiTheme="minorHAnsi" w:hAnsiTheme="minorHAnsi" w:cstheme="minorHAnsi"/>
          <w:b/>
          <w:bCs/>
          <w:lang w:eastAsia="es-ES"/>
        </w:rPr>
        <w:t>DÉCIMA.</w:t>
      </w:r>
      <w:r>
        <w:rPr>
          <w:rFonts w:asciiTheme="minorHAnsi" w:hAnsiTheme="minorHAnsi" w:cstheme="minorHAnsi"/>
          <w:lang w:eastAsia="es-ES"/>
        </w:rPr>
        <w:t xml:space="preserve"> </w:t>
      </w:r>
      <w:r w:rsidRPr="004E126C">
        <w:rPr>
          <w:rFonts w:asciiTheme="minorHAnsi" w:hAnsiTheme="minorHAnsi" w:cstheme="minorHAnsi"/>
          <w:lang w:eastAsia="es-ES"/>
        </w:rPr>
        <w:t>Los casos y circunstancias no previst</w:t>
      </w:r>
      <w:r w:rsidR="00C8207D">
        <w:rPr>
          <w:rFonts w:asciiTheme="minorHAnsi" w:hAnsiTheme="minorHAnsi" w:cstheme="minorHAnsi"/>
          <w:lang w:eastAsia="es-ES"/>
        </w:rPr>
        <w:t>o</w:t>
      </w:r>
      <w:r w:rsidRPr="004E126C">
        <w:rPr>
          <w:rFonts w:asciiTheme="minorHAnsi" w:hAnsiTheme="minorHAnsi" w:cstheme="minorHAnsi"/>
          <w:lang w:eastAsia="es-ES"/>
        </w:rPr>
        <w:t xml:space="preserve">s en esta </w:t>
      </w:r>
      <w:r w:rsidR="00592706">
        <w:rPr>
          <w:rFonts w:asciiTheme="minorHAnsi" w:hAnsiTheme="minorHAnsi" w:cstheme="minorHAnsi"/>
          <w:lang w:eastAsia="es-ES"/>
        </w:rPr>
        <w:t>C</w:t>
      </w:r>
      <w:r w:rsidRPr="004E126C">
        <w:rPr>
          <w:rFonts w:asciiTheme="minorHAnsi" w:hAnsiTheme="minorHAnsi" w:cstheme="minorHAnsi"/>
          <w:lang w:eastAsia="es-ES"/>
        </w:rPr>
        <w:t xml:space="preserve">onvocatoria </w:t>
      </w:r>
      <w:r w:rsidR="00592706" w:rsidRPr="004E126C">
        <w:rPr>
          <w:rFonts w:asciiTheme="minorHAnsi" w:hAnsiTheme="minorHAnsi" w:cstheme="minorHAnsi"/>
          <w:lang w:eastAsia="es-ES"/>
        </w:rPr>
        <w:t>serán</w:t>
      </w:r>
      <w:r w:rsidRPr="004E126C">
        <w:rPr>
          <w:rFonts w:asciiTheme="minorHAnsi" w:hAnsiTheme="minorHAnsi" w:cstheme="minorHAnsi"/>
          <w:lang w:eastAsia="es-ES"/>
        </w:rPr>
        <w:t xml:space="preserve"> resueltos por la Comisión </w:t>
      </w:r>
      <w:r>
        <w:rPr>
          <w:rFonts w:asciiTheme="minorHAnsi" w:hAnsiTheme="minorHAnsi" w:cstheme="minorHAnsi"/>
          <w:lang w:eastAsia="es-ES"/>
        </w:rPr>
        <w:t xml:space="preserve">Organizadora, </w:t>
      </w:r>
      <w:r w:rsidRPr="004E126C">
        <w:rPr>
          <w:rFonts w:asciiTheme="minorHAnsi" w:hAnsiTheme="minorHAnsi" w:cstheme="minorHAnsi"/>
          <w:lang w:eastAsia="es-ES"/>
        </w:rPr>
        <w:t>con base en</w:t>
      </w:r>
      <w:r w:rsidR="00F42A0A">
        <w:rPr>
          <w:rFonts w:asciiTheme="minorHAnsi" w:hAnsiTheme="minorHAnsi" w:cstheme="minorHAnsi"/>
          <w:lang w:eastAsia="es-ES"/>
        </w:rPr>
        <w:t>:</w:t>
      </w:r>
      <w:r w:rsidRPr="004E126C">
        <w:rPr>
          <w:rFonts w:asciiTheme="minorHAnsi" w:hAnsiTheme="minorHAnsi" w:cstheme="minorHAnsi"/>
          <w:lang w:eastAsia="es-ES"/>
        </w:rPr>
        <w:t xml:space="preserve"> </w:t>
      </w:r>
      <w:r w:rsidR="00A66B59">
        <w:rPr>
          <w:rFonts w:asciiTheme="minorHAnsi" w:hAnsiTheme="minorHAnsi" w:cstheme="minorHAnsi"/>
          <w:lang w:eastAsia="es-ES"/>
        </w:rPr>
        <w:t xml:space="preserve">(i) </w:t>
      </w:r>
      <w:r w:rsidR="00F42A0A">
        <w:rPr>
          <w:rFonts w:asciiTheme="minorHAnsi" w:hAnsiTheme="minorHAnsi" w:cstheme="minorHAnsi"/>
          <w:lang w:eastAsia="es-ES"/>
        </w:rPr>
        <w:t xml:space="preserve">la </w:t>
      </w:r>
      <w:r>
        <w:rPr>
          <w:rFonts w:asciiTheme="minorHAnsi" w:hAnsiTheme="minorHAnsi" w:cstheme="minorHAnsi"/>
          <w:lang w:eastAsia="es-ES"/>
        </w:rPr>
        <w:t>Convención sobre los Derechos de las Personas con Discapacida</w:t>
      </w:r>
      <w:r w:rsidR="00A66B59">
        <w:rPr>
          <w:rFonts w:asciiTheme="minorHAnsi" w:hAnsiTheme="minorHAnsi" w:cstheme="minorHAnsi"/>
          <w:lang w:eastAsia="es-ES"/>
        </w:rPr>
        <w:t>d, (ii) la Observación General N</w:t>
      </w:r>
      <w:r w:rsidR="0017048B">
        <w:rPr>
          <w:rFonts w:asciiTheme="minorHAnsi" w:hAnsiTheme="minorHAnsi" w:cstheme="minorHAnsi"/>
          <w:lang w:eastAsia="es-ES"/>
        </w:rPr>
        <w:t>úm</w:t>
      </w:r>
      <w:r w:rsidR="00A66B59">
        <w:rPr>
          <w:rFonts w:asciiTheme="minorHAnsi" w:hAnsiTheme="minorHAnsi" w:cstheme="minorHAnsi"/>
          <w:lang w:eastAsia="es-ES"/>
        </w:rPr>
        <w:t>. 7 sobre</w:t>
      </w:r>
      <w:r w:rsidR="00A66B59" w:rsidRPr="00A66B59">
        <w:rPr>
          <w:rFonts w:asciiTheme="minorHAnsi" w:hAnsiTheme="minorHAnsi" w:cstheme="minorHAnsi"/>
          <w:lang w:eastAsia="es-ES"/>
        </w:rPr>
        <w:t xml:space="preserve"> la participación de las personas con discapacidad, incluidos los niños y las niñas con discapacidad, a través de las organizaciones que las representan, en la aplicación y el seguimiento de la Convención</w:t>
      </w:r>
      <w:r w:rsidR="00A66B59">
        <w:rPr>
          <w:rFonts w:asciiTheme="minorHAnsi" w:hAnsiTheme="minorHAnsi" w:cstheme="minorHAnsi"/>
          <w:lang w:eastAsia="es-ES"/>
        </w:rPr>
        <w:t xml:space="preserve">, del Comité sobre los Derechos de las Personas con Discapacidad, </w:t>
      </w:r>
      <w:r>
        <w:rPr>
          <w:rFonts w:asciiTheme="minorHAnsi" w:hAnsiTheme="minorHAnsi" w:cstheme="minorHAnsi"/>
          <w:lang w:eastAsia="es-ES"/>
        </w:rPr>
        <w:t xml:space="preserve">así como </w:t>
      </w:r>
      <w:r w:rsidR="00A66B59">
        <w:rPr>
          <w:rFonts w:asciiTheme="minorHAnsi" w:hAnsiTheme="minorHAnsi" w:cstheme="minorHAnsi"/>
          <w:lang w:eastAsia="es-ES"/>
        </w:rPr>
        <w:t>con (iii)</w:t>
      </w:r>
      <w:r w:rsidR="00F42A0A">
        <w:rPr>
          <w:rFonts w:asciiTheme="minorHAnsi" w:hAnsiTheme="minorHAnsi" w:cstheme="minorHAnsi"/>
          <w:lang w:eastAsia="es-ES"/>
        </w:rPr>
        <w:t xml:space="preserve"> las</w:t>
      </w:r>
      <w:r w:rsidR="00A66B59">
        <w:rPr>
          <w:rFonts w:asciiTheme="minorHAnsi" w:hAnsiTheme="minorHAnsi" w:cstheme="minorHAnsi"/>
          <w:lang w:eastAsia="es-ES"/>
        </w:rPr>
        <w:t xml:space="preserve"> </w:t>
      </w:r>
      <w:r w:rsidR="00A66B59" w:rsidRPr="00A66B59">
        <w:rPr>
          <w:rFonts w:asciiTheme="minorHAnsi" w:hAnsiTheme="minorHAnsi" w:cstheme="minorHAnsi"/>
          <w:lang w:eastAsia="es-ES"/>
        </w:rPr>
        <w:t xml:space="preserve">Directrices para la </w:t>
      </w:r>
      <w:r w:rsidR="00A66B59">
        <w:rPr>
          <w:rFonts w:asciiTheme="minorHAnsi" w:hAnsiTheme="minorHAnsi" w:cstheme="minorHAnsi"/>
          <w:lang w:eastAsia="es-ES"/>
        </w:rPr>
        <w:t>C</w:t>
      </w:r>
      <w:r w:rsidR="00A66B59" w:rsidRPr="00A66B59">
        <w:rPr>
          <w:rFonts w:asciiTheme="minorHAnsi" w:hAnsiTheme="minorHAnsi" w:cstheme="minorHAnsi"/>
          <w:lang w:eastAsia="es-ES"/>
        </w:rPr>
        <w:t xml:space="preserve">onsulta a las </w:t>
      </w:r>
      <w:r w:rsidR="00A66B59">
        <w:rPr>
          <w:rFonts w:asciiTheme="minorHAnsi" w:hAnsiTheme="minorHAnsi" w:cstheme="minorHAnsi"/>
          <w:lang w:eastAsia="es-ES"/>
        </w:rPr>
        <w:t>P</w:t>
      </w:r>
      <w:r w:rsidR="00A66B59" w:rsidRPr="00A66B59">
        <w:rPr>
          <w:rFonts w:asciiTheme="minorHAnsi" w:hAnsiTheme="minorHAnsi" w:cstheme="minorHAnsi"/>
          <w:lang w:eastAsia="es-ES"/>
        </w:rPr>
        <w:t xml:space="preserve">ersonas con </w:t>
      </w:r>
      <w:r w:rsidR="00A66B59">
        <w:rPr>
          <w:rFonts w:asciiTheme="minorHAnsi" w:hAnsiTheme="minorHAnsi" w:cstheme="minorHAnsi"/>
          <w:lang w:eastAsia="es-ES"/>
        </w:rPr>
        <w:t>D</w:t>
      </w:r>
      <w:r w:rsidR="00A66B59" w:rsidRPr="00A66B59">
        <w:rPr>
          <w:rFonts w:asciiTheme="minorHAnsi" w:hAnsiTheme="minorHAnsi" w:cstheme="minorHAnsi"/>
          <w:lang w:eastAsia="es-ES"/>
        </w:rPr>
        <w:t>iscapacidad</w:t>
      </w:r>
      <w:r w:rsidR="00A66B59">
        <w:rPr>
          <w:rFonts w:asciiTheme="minorHAnsi" w:hAnsiTheme="minorHAnsi" w:cstheme="minorHAnsi"/>
          <w:lang w:eastAsia="es-ES"/>
        </w:rPr>
        <w:t xml:space="preserve"> de la </w:t>
      </w:r>
      <w:r w:rsidR="00A66B59" w:rsidRPr="00A66B59">
        <w:rPr>
          <w:rFonts w:asciiTheme="minorHAnsi" w:hAnsiTheme="minorHAnsi" w:cstheme="minorHAnsi"/>
          <w:lang w:eastAsia="es-ES"/>
        </w:rPr>
        <w:t>Estrategia de las Naciones Unidas para la Inclusión de la Discapacidad (UNDIS</w:t>
      </w:r>
      <w:r w:rsidR="00A66B59">
        <w:rPr>
          <w:rFonts w:asciiTheme="minorHAnsi" w:hAnsiTheme="minorHAnsi" w:cstheme="minorHAnsi"/>
          <w:lang w:eastAsia="es-ES"/>
        </w:rPr>
        <w:t>).</w:t>
      </w:r>
    </w:p>
    <w:p w14:paraId="129F5A95" w14:textId="77777777" w:rsidR="00F54F33" w:rsidRDefault="00F54F33" w:rsidP="00A66B59">
      <w:pPr>
        <w:jc w:val="both"/>
        <w:rPr>
          <w:rFonts w:eastAsia="Times New Roman" w:cstheme="minorHAnsi"/>
          <w:kern w:val="0"/>
          <w:sz w:val="24"/>
          <w:szCs w:val="24"/>
          <w:lang w:eastAsia="es-ES"/>
          <w14:ligatures w14:val="none"/>
        </w:rPr>
      </w:pPr>
    </w:p>
    <w:p w14:paraId="170758B5" w14:textId="3C068692" w:rsidR="00A66B59" w:rsidRPr="00A66B59" w:rsidRDefault="00950BC8" w:rsidP="00A66B59">
      <w:pPr>
        <w:jc w:val="both"/>
        <w:rPr>
          <w:rFonts w:eastAsia="Times New Roman" w:cstheme="minorHAnsi"/>
          <w:kern w:val="0"/>
          <w:sz w:val="24"/>
          <w:szCs w:val="24"/>
          <w:lang w:eastAsia="es-ES"/>
          <w14:ligatures w14:val="none"/>
        </w:rPr>
      </w:pPr>
      <w:r>
        <w:rPr>
          <w:rFonts w:eastAsia="Times New Roman" w:cstheme="minorHAnsi"/>
          <w:kern w:val="0"/>
          <w:sz w:val="24"/>
          <w:szCs w:val="24"/>
          <w:lang w:eastAsia="es-ES"/>
          <w14:ligatures w14:val="none"/>
        </w:rPr>
        <w:t>DADA</w:t>
      </w:r>
      <w:r w:rsidR="00A66B59" w:rsidRPr="00A66B59">
        <w:rPr>
          <w:rFonts w:eastAsia="Times New Roman" w:cstheme="minorHAnsi"/>
          <w:kern w:val="0"/>
          <w:sz w:val="24"/>
          <w:szCs w:val="24"/>
          <w:lang w:eastAsia="es-ES"/>
          <w14:ligatures w14:val="none"/>
        </w:rPr>
        <w:t xml:space="preserve"> EN LA SEDE DEL PODER LEGISLATIVO EN LA CIUDAD DE XALAPA</w:t>
      </w:r>
      <w:r w:rsidR="00F33243">
        <w:rPr>
          <w:rFonts w:eastAsia="Times New Roman" w:cstheme="minorHAnsi"/>
          <w:kern w:val="0"/>
          <w:sz w:val="24"/>
          <w:szCs w:val="24"/>
          <w:lang w:eastAsia="es-ES"/>
          <w14:ligatures w14:val="none"/>
        </w:rPr>
        <w:t>-ENRÍQUEZ</w:t>
      </w:r>
      <w:r w:rsidR="00A66B59" w:rsidRPr="00A66B59">
        <w:rPr>
          <w:rFonts w:eastAsia="Times New Roman" w:cstheme="minorHAnsi"/>
          <w:kern w:val="0"/>
          <w:sz w:val="24"/>
          <w:szCs w:val="24"/>
          <w:lang w:eastAsia="es-ES"/>
          <w14:ligatures w14:val="none"/>
        </w:rPr>
        <w:t xml:space="preserve">, VERACRUZ DE IGNACIO DE LA LLAVE, EN FECHA </w:t>
      </w:r>
      <w:r w:rsidR="00D27FD8">
        <w:rPr>
          <w:rFonts w:eastAsia="Times New Roman" w:cstheme="minorHAnsi"/>
          <w:kern w:val="0"/>
          <w:sz w:val="24"/>
          <w:szCs w:val="24"/>
          <w:lang w:eastAsia="es-ES"/>
          <w14:ligatures w14:val="none"/>
        </w:rPr>
        <w:t>VEINTIDÓS</w:t>
      </w:r>
      <w:r w:rsidR="00A66B59">
        <w:rPr>
          <w:rFonts w:eastAsia="Times New Roman" w:cstheme="minorHAnsi"/>
          <w:kern w:val="0"/>
          <w:sz w:val="24"/>
          <w:szCs w:val="24"/>
          <w:lang w:eastAsia="es-ES"/>
          <w14:ligatures w14:val="none"/>
        </w:rPr>
        <w:t xml:space="preserve"> </w:t>
      </w:r>
      <w:r w:rsidR="00C35BDF">
        <w:rPr>
          <w:rFonts w:eastAsia="Times New Roman" w:cstheme="minorHAnsi"/>
          <w:kern w:val="0"/>
          <w:sz w:val="24"/>
          <w:szCs w:val="24"/>
          <w:lang w:eastAsia="es-ES"/>
          <w14:ligatures w14:val="none"/>
        </w:rPr>
        <w:t>DE MAYO DE</w:t>
      </w:r>
      <w:r w:rsidR="00D27FD8">
        <w:rPr>
          <w:rFonts w:eastAsia="Times New Roman" w:cstheme="minorHAnsi"/>
          <w:kern w:val="0"/>
          <w:sz w:val="24"/>
          <w:szCs w:val="24"/>
          <w:lang w:eastAsia="es-ES"/>
          <w14:ligatures w14:val="none"/>
        </w:rPr>
        <w:t>L</w:t>
      </w:r>
      <w:r w:rsidR="00A66B59" w:rsidRPr="00A66B59">
        <w:rPr>
          <w:rFonts w:eastAsia="Times New Roman" w:cstheme="minorHAnsi"/>
          <w:kern w:val="0"/>
          <w:sz w:val="24"/>
          <w:szCs w:val="24"/>
          <w:lang w:eastAsia="es-ES"/>
          <w14:ligatures w14:val="none"/>
        </w:rPr>
        <w:t xml:space="preserve"> </w:t>
      </w:r>
      <w:r w:rsidR="00D27FD8">
        <w:rPr>
          <w:rFonts w:eastAsia="Times New Roman" w:cstheme="minorHAnsi"/>
          <w:kern w:val="0"/>
          <w:sz w:val="24"/>
          <w:szCs w:val="24"/>
          <w:lang w:eastAsia="es-ES"/>
          <w14:ligatures w14:val="none"/>
        </w:rPr>
        <w:t>AÑO DOS MIL VEINTITRÉS</w:t>
      </w:r>
      <w:r w:rsidR="00A66B59" w:rsidRPr="00A66B59">
        <w:rPr>
          <w:rFonts w:eastAsia="Times New Roman" w:cstheme="minorHAnsi"/>
          <w:kern w:val="0"/>
          <w:sz w:val="24"/>
          <w:szCs w:val="24"/>
          <w:lang w:eastAsia="es-ES"/>
          <w14:ligatures w14:val="none"/>
        </w:rPr>
        <w:t>.</w:t>
      </w:r>
    </w:p>
    <w:p w14:paraId="0EB498E8" w14:textId="77777777" w:rsidR="00A66B59" w:rsidRPr="00323C16" w:rsidRDefault="00A66B59" w:rsidP="00A66B59">
      <w:pPr>
        <w:rPr>
          <w:rFonts w:cstheme="minorHAnsi"/>
          <w:b/>
          <w:bCs/>
          <w:sz w:val="24"/>
          <w:szCs w:val="24"/>
        </w:rPr>
      </w:pPr>
    </w:p>
    <w:p w14:paraId="06557EA7" w14:textId="77777777" w:rsidR="00F54F33" w:rsidRPr="00323C16" w:rsidRDefault="00F54F33" w:rsidP="00A66B59">
      <w:pPr>
        <w:jc w:val="center"/>
        <w:rPr>
          <w:rFonts w:cstheme="minorHAnsi"/>
          <w:b/>
          <w:bCs/>
          <w:sz w:val="24"/>
          <w:szCs w:val="24"/>
        </w:rPr>
      </w:pPr>
    </w:p>
    <w:p w14:paraId="5874088C" w14:textId="77777777" w:rsidR="00A66B59" w:rsidRPr="00A66B59" w:rsidRDefault="00A66B59" w:rsidP="00A66B59">
      <w:pPr>
        <w:jc w:val="center"/>
        <w:rPr>
          <w:rFonts w:cstheme="minorHAnsi"/>
          <w:b/>
          <w:bCs/>
          <w:sz w:val="24"/>
          <w:szCs w:val="24"/>
          <w:lang w:val="pt-BR"/>
        </w:rPr>
      </w:pPr>
      <w:r w:rsidRPr="00A66B59">
        <w:rPr>
          <w:rFonts w:cstheme="minorHAnsi"/>
          <w:b/>
          <w:bCs/>
          <w:sz w:val="24"/>
          <w:szCs w:val="24"/>
          <w:lang w:val="pt-BR"/>
        </w:rPr>
        <w:t>DIP. ANILÚ INGRAM VALLINES</w:t>
      </w:r>
    </w:p>
    <w:p w14:paraId="7678D379" w14:textId="77777777" w:rsidR="00A66B59" w:rsidRPr="00A66B59" w:rsidRDefault="00A66B59" w:rsidP="00A66B59">
      <w:pPr>
        <w:jc w:val="center"/>
        <w:rPr>
          <w:rFonts w:cstheme="minorHAnsi"/>
          <w:b/>
          <w:bCs/>
          <w:sz w:val="24"/>
          <w:szCs w:val="24"/>
          <w:lang w:val="pt-BR"/>
        </w:rPr>
      </w:pPr>
      <w:r w:rsidRPr="00A66B59">
        <w:rPr>
          <w:rFonts w:cstheme="minorHAnsi"/>
          <w:b/>
          <w:bCs/>
          <w:sz w:val="24"/>
          <w:szCs w:val="24"/>
          <w:lang w:val="pt-BR"/>
        </w:rPr>
        <w:t>PRESIDENTA</w:t>
      </w: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A66B59" w:rsidRPr="00A66B59" w14:paraId="2D915F41" w14:textId="77777777" w:rsidTr="005A4887">
        <w:trPr>
          <w:trHeight w:val="1731"/>
          <w:jc w:val="center"/>
        </w:trPr>
        <w:tc>
          <w:tcPr>
            <w:tcW w:w="5032" w:type="dxa"/>
          </w:tcPr>
          <w:p w14:paraId="1455C963" w14:textId="77777777" w:rsidR="00A66B59" w:rsidRPr="00A66B59" w:rsidRDefault="00A66B59" w:rsidP="005A4887">
            <w:pPr>
              <w:jc w:val="center"/>
              <w:rPr>
                <w:rFonts w:cstheme="minorHAnsi"/>
                <w:b/>
                <w:bCs/>
                <w:sz w:val="24"/>
                <w:szCs w:val="24"/>
                <w:lang w:val="pt-BR"/>
              </w:rPr>
            </w:pPr>
          </w:p>
          <w:p w14:paraId="3A1B9B54" w14:textId="77777777" w:rsidR="00A66B59" w:rsidRPr="00A66B59" w:rsidRDefault="00A66B59" w:rsidP="005A4887">
            <w:pPr>
              <w:jc w:val="center"/>
              <w:rPr>
                <w:rFonts w:cstheme="minorHAnsi"/>
                <w:b/>
                <w:bCs/>
                <w:sz w:val="24"/>
                <w:szCs w:val="24"/>
                <w:lang w:val="pt-BR"/>
              </w:rPr>
            </w:pPr>
          </w:p>
          <w:p w14:paraId="603EF5CA" w14:textId="77777777" w:rsidR="00A66B59" w:rsidRPr="00323C16" w:rsidRDefault="00A66B59" w:rsidP="005A4887">
            <w:pPr>
              <w:jc w:val="center"/>
              <w:rPr>
                <w:rFonts w:cstheme="minorHAnsi"/>
                <w:b/>
                <w:bCs/>
                <w:sz w:val="24"/>
                <w:szCs w:val="24"/>
                <w:lang w:val="pt-BR"/>
              </w:rPr>
            </w:pPr>
          </w:p>
          <w:p w14:paraId="6A682EAE" w14:textId="77777777" w:rsidR="00A66B59" w:rsidRPr="00323C16" w:rsidRDefault="00A66B59" w:rsidP="005A4887">
            <w:pPr>
              <w:jc w:val="center"/>
              <w:rPr>
                <w:rFonts w:cstheme="minorHAnsi"/>
                <w:b/>
                <w:bCs/>
                <w:sz w:val="24"/>
                <w:szCs w:val="24"/>
                <w:lang w:val="pt-BR"/>
              </w:rPr>
            </w:pPr>
            <w:r w:rsidRPr="00323C16">
              <w:rPr>
                <w:rFonts w:cstheme="minorHAnsi"/>
                <w:b/>
                <w:bCs/>
                <w:sz w:val="24"/>
                <w:szCs w:val="24"/>
                <w:lang w:val="pt-BR"/>
              </w:rPr>
              <w:t>DIP. ANA MIRIAM FERRÁEZ CENTENO</w:t>
            </w:r>
          </w:p>
          <w:p w14:paraId="39D3C36B" w14:textId="77777777" w:rsidR="00A66B59" w:rsidRPr="00323C16" w:rsidRDefault="00A66B59" w:rsidP="005A4887">
            <w:pPr>
              <w:jc w:val="center"/>
              <w:rPr>
                <w:rFonts w:cstheme="minorHAnsi"/>
                <w:b/>
                <w:bCs/>
                <w:sz w:val="24"/>
                <w:szCs w:val="24"/>
                <w:lang w:val="pt-BR"/>
              </w:rPr>
            </w:pPr>
            <w:r w:rsidRPr="00323C16">
              <w:rPr>
                <w:rFonts w:cstheme="minorHAnsi"/>
                <w:b/>
                <w:bCs/>
                <w:sz w:val="24"/>
                <w:szCs w:val="24"/>
                <w:lang w:val="pt-BR"/>
              </w:rPr>
              <w:t>SECRETARIA</w:t>
            </w:r>
          </w:p>
        </w:tc>
        <w:tc>
          <w:tcPr>
            <w:tcW w:w="4831" w:type="dxa"/>
          </w:tcPr>
          <w:p w14:paraId="0BFCC387" w14:textId="77777777" w:rsidR="00A66B59" w:rsidRPr="00323C16" w:rsidRDefault="00A66B59" w:rsidP="005A4887">
            <w:pPr>
              <w:jc w:val="center"/>
              <w:rPr>
                <w:rFonts w:cstheme="minorHAnsi"/>
                <w:b/>
                <w:bCs/>
                <w:sz w:val="24"/>
                <w:szCs w:val="24"/>
                <w:lang w:val="pt-BR"/>
              </w:rPr>
            </w:pPr>
          </w:p>
          <w:p w14:paraId="7AE5DBD8" w14:textId="77777777" w:rsidR="00A66B59" w:rsidRPr="00A66B59" w:rsidRDefault="00A66B59" w:rsidP="005A4887">
            <w:pPr>
              <w:jc w:val="center"/>
              <w:rPr>
                <w:rFonts w:cstheme="minorHAnsi"/>
                <w:b/>
                <w:bCs/>
                <w:sz w:val="24"/>
                <w:szCs w:val="24"/>
                <w:lang w:val="pt-BR"/>
              </w:rPr>
            </w:pPr>
          </w:p>
          <w:p w14:paraId="4C4216B8" w14:textId="77777777" w:rsidR="00A66B59" w:rsidRPr="00323C16" w:rsidRDefault="00A66B59" w:rsidP="005A4887">
            <w:pPr>
              <w:jc w:val="center"/>
              <w:rPr>
                <w:rFonts w:cstheme="minorHAnsi"/>
                <w:b/>
                <w:bCs/>
                <w:sz w:val="24"/>
                <w:szCs w:val="24"/>
                <w:lang w:val="pt-BR"/>
              </w:rPr>
            </w:pPr>
          </w:p>
          <w:p w14:paraId="1E6E5BA0" w14:textId="77777777" w:rsidR="00A66B59" w:rsidRPr="00A66B59" w:rsidRDefault="00A66B59" w:rsidP="005A4887">
            <w:pPr>
              <w:jc w:val="center"/>
              <w:rPr>
                <w:rFonts w:cstheme="minorHAnsi"/>
                <w:b/>
                <w:bCs/>
                <w:sz w:val="24"/>
                <w:szCs w:val="24"/>
                <w:lang w:val="es-ES"/>
              </w:rPr>
            </w:pPr>
            <w:r w:rsidRPr="00A66B59">
              <w:rPr>
                <w:rFonts w:cstheme="minorHAnsi"/>
                <w:b/>
                <w:bCs/>
                <w:sz w:val="24"/>
                <w:szCs w:val="24"/>
                <w:lang w:val="es-ES"/>
              </w:rPr>
              <w:t>DIP. GONZALO DURÁN CHINCOYA</w:t>
            </w:r>
          </w:p>
          <w:p w14:paraId="0ABDC73E" w14:textId="77777777" w:rsidR="00A66B59" w:rsidRPr="00A66B59" w:rsidRDefault="00A66B59" w:rsidP="005A4887">
            <w:pPr>
              <w:jc w:val="center"/>
              <w:rPr>
                <w:rFonts w:cstheme="minorHAnsi"/>
                <w:b/>
                <w:bCs/>
                <w:sz w:val="24"/>
                <w:szCs w:val="24"/>
                <w:lang w:val="es-ES"/>
              </w:rPr>
            </w:pPr>
            <w:r w:rsidRPr="00A66B59">
              <w:rPr>
                <w:rFonts w:cstheme="minorHAnsi"/>
                <w:b/>
                <w:bCs/>
                <w:sz w:val="24"/>
                <w:szCs w:val="24"/>
                <w:lang w:val="es-ES"/>
              </w:rPr>
              <w:t>VOCAL</w:t>
            </w:r>
          </w:p>
        </w:tc>
      </w:tr>
    </w:tbl>
    <w:p w14:paraId="3D001043" w14:textId="77777777" w:rsidR="00A66B59" w:rsidRPr="004C37A5" w:rsidRDefault="00A66B59" w:rsidP="00A66B59">
      <w:pPr>
        <w:rPr>
          <w:rFonts w:cstheme="minorHAnsi"/>
        </w:rPr>
      </w:pPr>
    </w:p>
    <w:p w14:paraId="29254CFD" w14:textId="77777777" w:rsidR="00A66B59" w:rsidRPr="004E126C" w:rsidRDefault="00A66B59" w:rsidP="00037CA5">
      <w:pPr>
        <w:pStyle w:val="NormalWeb"/>
        <w:jc w:val="both"/>
        <w:rPr>
          <w:rFonts w:asciiTheme="minorHAnsi" w:hAnsiTheme="minorHAnsi" w:cstheme="minorHAnsi"/>
          <w:lang w:eastAsia="es-ES"/>
        </w:rPr>
      </w:pPr>
    </w:p>
    <w:sectPr w:rsidR="00A66B59" w:rsidRPr="004E126C" w:rsidSect="00F54F33">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19E8" w14:textId="77777777" w:rsidR="00A65730" w:rsidRDefault="00A65730" w:rsidP="007616C3">
      <w:pPr>
        <w:spacing w:after="0" w:line="240" w:lineRule="auto"/>
      </w:pPr>
      <w:r>
        <w:separator/>
      </w:r>
    </w:p>
  </w:endnote>
  <w:endnote w:type="continuationSeparator" w:id="0">
    <w:p w14:paraId="204BEDD8" w14:textId="77777777" w:rsidR="00A65730" w:rsidRDefault="00A65730" w:rsidP="0076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10892"/>
      <w:docPartObj>
        <w:docPartGallery w:val="Page Numbers (Bottom of Page)"/>
        <w:docPartUnique/>
      </w:docPartObj>
    </w:sdtPr>
    <w:sdtEndPr/>
    <w:sdtContent>
      <w:sdt>
        <w:sdtPr>
          <w:id w:val="-1769616900"/>
          <w:docPartObj>
            <w:docPartGallery w:val="Page Numbers (Top of Page)"/>
            <w:docPartUnique/>
          </w:docPartObj>
        </w:sdtPr>
        <w:sdtEndPr/>
        <w:sdtContent>
          <w:p w14:paraId="7546D5DD" w14:textId="0B5B9FD2" w:rsidR="00A66B59" w:rsidRDefault="00A66B5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6003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6003F">
              <w:rPr>
                <w:b/>
                <w:bCs/>
                <w:noProof/>
              </w:rPr>
              <w:t>6</w:t>
            </w:r>
            <w:r>
              <w:rPr>
                <w:b/>
                <w:bCs/>
                <w:sz w:val="24"/>
                <w:szCs w:val="24"/>
              </w:rPr>
              <w:fldChar w:fldCharType="end"/>
            </w:r>
          </w:p>
        </w:sdtContent>
      </w:sdt>
    </w:sdtContent>
  </w:sdt>
  <w:p w14:paraId="4D04EF5D" w14:textId="77777777" w:rsidR="00A66B59" w:rsidRDefault="00A66B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10FB" w14:textId="77777777" w:rsidR="00A65730" w:rsidRDefault="00A65730" w:rsidP="007616C3">
      <w:pPr>
        <w:spacing w:after="0" w:line="240" w:lineRule="auto"/>
      </w:pPr>
      <w:r>
        <w:separator/>
      </w:r>
    </w:p>
  </w:footnote>
  <w:footnote w:type="continuationSeparator" w:id="0">
    <w:p w14:paraId="69BDB78F" w14:textId="77777777" w:rsidR="00A65730" w:rsidRDefault="00A65730" w:rsidP="0076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F868" w14:textId="636DF2AD" w:rsidR="007616C3" w:rsidRPr="00B6003F" w:rsidRDefault="00B6003F" w:rsidP="007616C3">
    <w:pPr>
      <w:pStyle w:val="Encabezado"/>
      <w:jc w:val="center"/>
      <w:rPr>
        <w:b/>
        <w:bCs/>
        <w:sz w:val="32"/>
        <w:szCs w:val="32"/>
      </w:rPr>
    </w:pPr>
    <w:r w:rsidRPr="00B6003F">
      <w:rPr>
        <w:noProof/>
        <w:sz w:val="32"/>
        <w:szCs w:val="32"/>
        <w:lang w:eastAsia="es-MX"/>
      </w:rPr>
      <w:drawing>
        <wp:anchor distT="0" distB="0" distL="114300" distR="114300" simplePos="0" relativeHeight="251659264" behindDoc="0" locked="0" layoutInCell="1" allowOverlap="1" wp14:anchorId="50B76904" wp14:editId="0DEACD3C">
          <wp:simplePos x="0" y="0"/>
          <wp:positionH relativeFrom="margin">
            <wp:posOffset>-361950</wp:posOffset>
          </wp:positionH>
          <wp:positionV relativeFrom="paragraph">
            <wp:posOffset>-316865</wp:posOffset>
          </wp:positionV>
          <wp:extent cx="1095375" cy="1101389"/>
          <wp:effectExtent l="0" t="0" r="0" b="3810"/>
          <wp:wrapNone/>
          <wp:docPr id="16" name="Imagen 16" descr="C:\Users\usuario1\Downloads\WhatsApp Image 2021-11-16 at 14.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ownloads\WhatsApp Image 2021-11-16 at 14.00.35.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101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03F">
      <w:rPr>
        <w:b/>
        <w:bCs/>
        <w:sz w:val="32"/>
        <w:szCs w:val="32"/>
      </w:rPr>
      <w:t>CONVOCATORIA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6D71"/>
    <w:multiLevelType w:val="hybridMultilevel"/>
    <w:tmpl w:val="211A4AEC"/>
    <w:lvl w:ilvl="0" w:tplc="3580D37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1F0A69ED"/>
    <w:multiLevelType w:val="hybridMultilevel"/>
    <w:tmpl w:val="935E0404"/>
    <w:lvl w:ilvl="0" w:tplc="AA46E062">
      <w:start w:val="1"/>
      <w:numFmt w:val="decimal"/>
      <w:lvlText w:val="%1)"/>
      <w:lvlJc w:val="left"/>
      <w:pPr>
        <w:ind w:left="458" w:hanging="360"/>
      </w:pPr>
      <w:rPr>
        <w:rFonts w:hint="default"/>
      </w:rPr>
    </w:lvl>
    <w:lvl w:ilvl="1" w:tplc="080A0019" w:tentative="1">
      <w:start w:val="1"/>
      <w:numFmt w:val="lowerLetter"/>
      <w:lvlText w:val="%2."/>
      <w:lvlJc w:val="left"/>
      <w:pPr>
        <w:ind w:left="1178" w:hanging="360"/>
      </w:pPr>
    </w:lvl>
    <w:lvl w:ilvl="2" w:tplc="080A001B" w:tentative="1">
      <w:start w:val="1"/>
      <w:numFmt w:val="lowerRoman"/>
      <w:lvlText w:val="%3."/>
      <w:lvlJc w:val="right"/>
      <w:pPr>
        <w:ind w:left="1898" w:hanging="180"/>
      </w:pPr>
    </w:lvl>
    <w:lvl w:ilvl="3" w:tplc="080A000F" w:tentative="1">
      <w:start w:val="1"/>
      <w:numFmt w:val="decimal"/>
      <w:lvlText w:val="%4."/>
      <w:lvlJc w:val="left"/>
      <w:pPr>
        <w:ind w:left="2618" w:hanging="360"/>
      </w:pPr>
    </w:lvl>
    <w:lvl w:ilvl="4" w:tplc="080A0019" w:tentative="1">
      <w:start w:val="1"/>
      <w:numFmt w:val="lowerLetter"/>
      <w:lvlText w:val="%5."/>
      <w:lvlJc w:val="left"/>
      <w:pPr>
        <w:ind w:left="3338" w:hanging="360"/>
      </w:pPr>
    </w:lvl>
    <w:lvl w:ilvl="5" w:tplc="080A001B" w:tentative="1">
      <w:start w:val="1"/>
      <w:numFmt w:val="lowerRoman"/>
      <w:lvlText w:val="%6."/>
      <w:lvlJc w:val="right"/>
      <w:pPr>
        <w:ind w:left="4058" w:hanging="180"/>
      </w:pPr>
    </w:lvl>
    <w:lvl w:ilvl="6" w:tplc="080A000F" w:tentative="1">
      <w:start w:val="1"/>
      <w:numFmt w:val="decimal"/>
      <w:lvlText w:val="%7."/>
      <w:lvlJc w:val="left"/>
      <w:pPr>
        <w:ind w:left="4778" w:hanging="360"/>
      </w:pPr>
    </w:lvl>
    <w:lvl w:ilvl="7" w:tplc="080A0019" w:tentative="1">
      <w:start w:val="1"/>
      <w:numFmt w:val="lowerLetter"/>
      <w:lvlText w:val="%8."/>
      <w:lvlJc w:val="left"/>
      <w:pPr>
        <w:ind w:left="5498" w:hanging="360"/>
      </w:pPr>
    </w:lvl>
    <w:lvl w:ilvl="8" w:tplc="080A001B" w:tentative="1">
      <w:start w:val="1"/>
      <w:numFmt w:val="lowerRoman"/>
      <w:lvlText w:val="%9."/>
      <w:lvlJc w:val="right"/>
      <w:pPr>
        <w:ind w:left="6218" w:hanging="180"/>
      </w:pPr>
    </w:lvl>
  </w:abstractNum>
  <w:abstractNum w:abstractNumId="3" w15:restartNumberingAfterBreak="0">
    <w:nsid w:val="235E7469"/>
    <w:multiLevelType w:val="hybridMultilevel"/>
    <w:tmpl w:val="50E8565A"/>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50929"/>
    <w:multiLevelType w:val="hybridMultilevel"/>
    <w:tmpl w:val="7C94A5E0"/>
    <w:lvl w:ilvl="0" w:tplc="FE34C2C8">
      <w:start w:val="1"/>
      <w:numFmt w:val="upperRoman"/>
      <w:lvlText w:val="%1."/>
      <w:lvlJc w:val="left"/>
      <w:pPr>
        <w:ind w:left="720" w:hanging="72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FFF64BC"/>
    <w:multiLevelType w:val="hybridMultilevel"/>
    <w:tmpl w:val="F102A3B8"/>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4365F7"/>
    <w:multiLevelType w:val="hybridMultilevel"/>
    <w:tmpl w:val="31481D60"/>
    <w:lvl w:ilvl="0" w:tplc="FFFFFFFF">
      <w:start w:val="1"/>
      <w:numFmt w:val="decimal"/>
      <w:lvlText w:val="%1."/>
      <w:lvlJc w:val="left"/>
      <w:pPr>
        <w:ind w:left="502" w:hanging="360"/>
      </w:pPr>
      <w:rPr>
        <w:rFonts w:hint="default"/>
        <w:b/>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5290148F"/>
    <w:multiLevelType w:val="hybridMultilevel"/>
    <w:tmpl w:val="C846CA30"/>
    <w:lvl w:ilvl="0" w:tplc="3580D37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02A8D"/>
    <w:multiLevelType w:val="hybridMultilevel"/>
    <w:tmpl w:val="C6AAF860"/>
    <w:lvl w:ilvl="0" w:tplc="15C229F0">
      <w:start w:val="1"/>
      <w:numFmt w:val="lowerLetter"/>
      <w:lvlText w:val="%1)"/>
      <w:lvlJc w:val="left"/>
      <w:pPr>
        <w:ind w:left="862" w:hanging="360"/>
      </w:pPr>
      <w:rPr>
        <w:rFonts w:hint="default"/>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5CCF4956"/>
    <w:multiLevelType w:val="hybridMultilevel"/>
    <w:tmpl w:val="82A6880E"/>
    <w:lvl w:ilvl="0" w:tplc="567A01A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2457F40"/>
    <w:multiLevelType w:val="hybridMultilevel"/>
    <w:tmpl w:val="0802B666"/>
    <w:lvl w:ilvl="0" w:tplc="D76E366A">
      <w:start w:val="1"/>
      <w:numFmt w:val="lowerRoman"/>
      <w:lvlText w:val="(%1)"/>
      <w:lvlJc w:val="left"/>
      <w:pPr>
        <w:ind w:left="1222"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7C1E5FB6"/>
    <w:multiLevelType w:val="multilevel"/>
    <w:tmpl w:val="4AECC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F6F29"/>
    <w:multiLevelType w:val="hybridMultilevel"/>
    <w:tmpl w:val="227A1770"/>
    <w:lvl w:ilvl="0" w:tplc="C970472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547450554">
    <w:abstractNumId w:val="1"/>
  </w:num>
  <w:num w:numId="2" w16cid:durableId="1551378606">
    <w:abstractNumId w:val="8"/>
  </w:num>
  <w:num w:numId="3" w16cid:durableId="757217537">
    <w:abstractNumId w:val="11"/>
  </w:num>
  <w:num w:numId="4" w16cid:durableId="602685610">
    <w:abstractNumId w:val="4"/>
  </w:num>
  <w:num w:numId="5" w16cid:durableId="1824656658">
    <w:abstractNumId w:val="5"/>
  </w:num>
  <w:num w:numId="6" w16cid:durableId="21170264">
    <w:abstractNumId w:val="3"/>
  </w:num>
  <w:num w:numId="7" w16cid:durableId="789399348">
    <w:abstractNumId w:val="6"/>
  </w:num>
  <w:num w:numId="8" w16cid:durableId="1272593193">
    <w:abstractNumId w:val="12"/>
  </w:num>
  <w:num w:numId="9" w16cid:durableId="1599748842">
    <w:abstractNumId w:val="10"/>
  </w:num>
  <w:num w:numId="10" w16cid:durableId="2025283197">
    <w:abstractNumId w:val="9"/>
  </w:num>
  <w:num w:numId="11" w16cid:durableId="1289969951">
    <w:abstractNumId w:val="0"/>
  </w:num>
  <w:num w:numId="12" w16cid:durableId="1038166361">
    <w:abstractNumId w:val="7"/>
  </w:num>
  <w:num w:numId="13" w16cid:durableId="181988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C3"/>
    <w:rsid w:val="000210D4"/>
    <w:rsid w:val="00037CA5"/>
    <w:rsid w:val="0006795B"/>
    <w:rsid w:val="000A0785"/>
    <w:rsid w:val="000D0CB5"/>
    <w:rsid w:val="000E555F"/>
    <w:rsid w:val="000F695B"/>
    <w:rsid w:val="001607C7"/>
    <w:rsid w:val="0017048B"/>
    <w:rsid w:val="001C512F"/>
    <w:rsid w:val="001E7DCF"/>
    <w:rsid w:val="00203F99"/>
    <w:rsid w:val="00206A43"/>
    <w:rsid w:val="00277E0A"/>
    <w:rsid w:val="002B0B84"/>
    <w:rsid w:val="002D4BE3"/>
    <w:rsid w:val="002D5C4F"/>
    <w:rsid w:val="002F7D6A"/>
    <w:rsid w:val="00312844"/>
    <w:rsid w:val="00323C16"/>
    <w:rsid w:val="003978B5"/>
    <w:rsid w:val="0040152F"/>
    <w:rsid w:val="004400E4"/>
    <w:rsid w:val="00467771"/>
    <w:rsid w:val="004B03A6"/>
    <w:rsid w:val="004E126C"/>
    <w:rsid w:val="004E749D"/>
    <w:rsid w:val="00507D02"/>
    <w:rsid w:val="005324EA"/>
    <w:rsid w:val="00543533"/>
    <w:rsid w:val="00555417"/>
    <w:rsid w:val="00573868"/>
    <w:rsid w:val="00574298"/>
    <w:rsid w:val="0058261B"/>
    <w:rsid w:val="00592706"/>
    <w:rsid w:val="005D0AF5"/>
    <w:rsid w:val="00640331"/>
    <w:rsid w:val="00673DD2"/>
    <w:rsid w:val="006A28B7"/>
    <w:rsid w:val="006C156E"/>
    <w:rsid w:val="006C3864"/>
    <w:rsid w:val="006E1A0E"/>
    <w:rsid w:val="006F30B5"/>
    <w:rsid w:val="00744A4F"/>
    <w:rsid w:val="007616C3"/>
    <w:rsid w:val="00776E5D"/>
    <w:rsid w:val="007A7AFE"/>
    <w:rsid w:val="007B1154"/>
    <w:rsid w:val="007E022C"/>
    <w:rsid w:val="007F26FD"/>
    <w:rsid w:val="007F7E89"/>
    <w:rsid w:val="00892B0A"/>
    <w:rsid w:val="00906B05"/>
    <w:rsid w:val="00936658"/>
    <w:rsid w:val="00950BC8"/>
    <w:rsid w:val="00990CA8"/>
    <w:rsid w:val="00A43C12"/>
    <w:rsid w:val="00A65730"/>
    <w:rsid w:val="00A66B59"/>
    <w:rsid w:val="00A8782D"/>
    <w:rsid w:val="00A9492F"/>
    <w:rsid w:val="00B12805"/>
    <w:rsid w:val="00B15494"/>
    <w:rsid w:val="00B25B59"/>
    <w:rsid w:val="00B6003F"/>
    <w:rsid w:val="00B6053F"/>
    <w:rsid w:val="00BA3B2C"/>
    <w:rsid w:val="00BB67CB"/>
    <w:rsid w:val="00C35BDF"/>
    <w:rsid w:val="00C8207D"/>
    <w:rsid w:val="00D27FD8"/>
    <w:rsid w:val="00D32651"/>
    <w:rsid w:val="00D83C2B"/>
    <w:rsid w:val="00E35072"/>
    <w:rsid w:val="00E46C14"/>
    <w:rsid w:val="00E61147"/>
    <w:rsid w:val="00E80A3E"/>
    <w:rsid w:val="00E95B2D"/>
    <w:rsid w:val="00ED41E9"/>
    <w:rsid w:val="00EF7586"/>
    <w:rsid w:val="00F33243"/>
    <w:rsid w:val="00F42A0A"/>
    <w:rsid w:val="00F47F04"/>
    <w:rsid w:val="00F54F33"/>
    <w:rsid w:val="00FD62EC"/>
    <w:rsid w:val="00FF3D50"/>
    <w:rsid w:val="00FF471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A0B69"/>
  <w15:chartTrackingRefBased/>
  <w15:docId w15:val="{18E1916A-0617-4344-B977-377BE239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16C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Encabezado">
    <w:name w:val="header"/>
    <w:basedOn w:val="Normal"/>
    <w:link w:val="EncabezadoCar"/>
    <w:uiPriority w:val="99"/>
    <w:unhideWhenUsed/>
    <w:rsid w:val="00761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6C3"/>
  </w:style>
  <w:style w:type="paragraph" w:styleId="Piedepgina">
    <w:name w:val="footer"/>
    <w:basedOn w:val="Normal"/>
    <w:link w:val="PiedepginaCar"/>
    <w:uiPriority w:val="99"/>
    <w:unhideWhenUsed/>
    <w:rsid w:val="00761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6C3"/>
  </w:style>
  <w:style w:type="paragraph" w:styleId="Prrafodelista">
    <w:name w:val="List Paragraph"/>
    <w:basedOn w:val="Normal"/>
    <w:uiPriority w:val="34"/>
    <w:qFormat/>
    <w:rsid w:val="00E35072"/>
    <w:pPr>
      <w:spacing w:after="0" w:line="240" w:lineRule="auto"/>
      <w:ind w:left="720"/>
      <w:contextualSpacing/>
    </w:pPr>
    <w:rPr>
      <w:rFonts w:ascii="Times New Roman" w:eastAsia="Times New Roman" w:hAnsi="Times New Roman" w:cs="Times New Roman"/>
      <w:kern w:val="0"/>
      <w:sz w:val="24"/>
      <w:szCs w:val="24"/>
      <w:lang w:eastAsia="es-ES"/>
      <w14:ligatures w14:val="none"/>
    </w:r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E35072"/>
    <w:pPr>
      <w:spacing w:after="0" w:line="240" w:lineRule="auto"/>
    </w:pPr>
    <w:rPr>
      <w:rFonts w:ascii="Times New Roman" w:eastAsia="Times New Roman" w:hAnsi="Times New Roman" w:cs="Times New Roman"/>
      <w:kern w:val="0"/>
      <w:sz w:val="20"/>
      <w:szCs w:val="20"/>
      <w:lang w:eastAsia="es-ES"/>
      <w14:ligatures w14:val="none"/>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E35072"/>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 de nota al,R"/>
    <w:basedOn w:val="Fuentedeprrafopredeter"/>
    <w:link w:val="4GChar"/>
    <w:uiPriority w:val="99"/>
    <w:unhideWhenUsed/>
    <w:qFormat/>
    <w:rsid w:val="00E3507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35072"/>
    <w:pPr>
      <w:spacing w:after="0" w:line="240" w:lineRule="auto"/>
      <w:jc w:val="both"/>
    </w:pPr>
    <w:rPr>
      <w:vertAlign w:val="superscript"/>
    </w:rPr>
  </w:style>
  <w:style w:type="table" w:styleId="Tablaconcuadrcula">
    <w:name w:val="Table Grid"/>
    <w:basedOn w:val="Tablanormal"/>
    <w:uiPriority w:val="39"/>
    <w:rsid w:val="001C512F"/>
    <w:pPr>
      <w:spacing w:after="0" w:line="240" w:lineRule="auto"/>
    </w:pPr>
    <w:rPr>
      <w:rFonts w:ascii="Cambria" w:eastAsia="Times New Roman" w:hAnsi="Cambria"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512F"/>
    <w:rPr>
      <w:color w:val="0563C1" w:themeColor="hyperlink"/>
      <w:u w:val="single"/>
    </w:rPr>
  </w:style>
  <w:style w:type="paragraph" w:styleId="Revisin">
    <w:name w:val="Revision"/>
    <w:hidden/>
    <w:uiPriority w:val="99"/>
    <w:semiHidden/>
    <w:rsid w:val="0058261B"/>
    <w:pPr>
      <w:spacing w:after="0" w:line="240" w:lineRule="auto"/>
    </w:pPr>
  </w:style>
  <w:style w:type="paragraph" w:styleId="Textodeglobo">
    <w:name w:val="Balloon Text"/>
    <w:basedOn w:val="Normal"/>
    <w:link w:val="TextodegloboCar"/>
    <w:uiPriority w:val="99"/>
    <w:semiHidden/>
    <w:unhideWhenUsed/>
    <w:rsid w:val="002F7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1995</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Mendez</dc:creator>
  <cp:keywords/>
  <dc:description/>
  <cp:lastModifiedBy>Cerón Cortés Enríque Agustín</cp:lastModifiedBy>
  <cp:revision>3</cp:revision>
  <cp:lastPrinted>2023-05-19T17:14:00Z</cp:lastPrinted>
  <dcterms:created xsi:type="dcterms:W3CDTF">2023-05-20T01:10:00Z</dcterms:created>
  <dcterms:modified xsi:type="dcterms:W3CDTF">2023-05-20T01:26:00Z</dcterms:modified>
</cp:coreProperties>
</file>